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DC6C6" w14:textId="018E9E70" w:rsidR="00902585" w:rsidRPr="00DF4D45" w:rsidRDefault="00DF4D45" w:rsidP="00DF4D45">
      <w:pPr>
        <w:spacing w:after="0" w:line="240" w:lineRule="auto"/>
        <w:jc w:val="center"/>
        <w:rPr>
          <w:rFonts w:ascii="Times New Roman" w:hAnsi="Times New Roman" w:cs="Times New Roman"/>
          <w:b/>
          <w:sz w:val="24"/>
          <w:szCs w:val="24"/>
          <w:lang w:val="en-GB"/>
        </w:rPr>
      </w:pPr>
      <w:r w:rsidRPr="00DF4D45">
        <w:rPr>
          <w:rFonts w:ascii="Times New Roman" w:hAnsi="Times New Roman" w:cs="Times New Roman"/>
          <w:b/>
          <w:sz w:val="24"/>
          <w:szCs w:val="24"/>
          <w:lang w:val="en-GB"/>
        </w:rPr>
        <w:t xml:space="preserve">Action Plan to decrease the irregular migration and </w:t>
      </w:r>
      <w:r w:rsidR="004F67E8">
        <w:rPr>
          <w:rFonts w:ascii="Times New Roman" w:hAnsi="Times New Roman" w:cs="Times New Roman"/>
          <w:b/>
          <w:sz w:val="24"/>
          <w:szCs w:val="24"/>
          <w:lang w:val="en-GB"/>
        </w:rPr>
        <w:t>crime-related</w:t>
      </w:r>
      <w:r w:rsidRPr="00DF4D45">
        <w:rPr>
          <w:rFonts w:ascii="Times New Roman" w:hAnsi="Times New Roman" w:cs="Times New Roman"/>
          <w:b/>
          <w:sz w:val="24"/>
          <w:szCs w:val="24"/>
          <w:lang w:val="en-GB"/>
        </w:rPr>
        <w:t xml:space="preserve"> challenges linked to the travel of Georgian citizens to the EU</w:t>
      </w:r>
    </w:p>
    <w:p w14:paraId="44BF4085" w14:textId="77777777" w:rsidR="001949CD" w:rsidRDefault="001949CD" w:rsidP="00EF0632">
      <w:pPr>
        <w:spacing w:after="0" w:line="240" w:lineRule="auto"/>
        <w:rPr>
          <w:rFonts w:ascii="Times New Roman" w:hAnsi="Times New Roman" w:cs="Times New Roman"/>
          <w:b/>
          <w:u w:val="single"/>
          <w:lang w:val="en-GB"/>
        </w:rPr>
      </w:pPr>
    </w:p>
    <w:p w14:paraId="781AF6B2" w14:textId="77777777" w:rsidR="004914C5" w:rsidRPr="00046A97" w:rsidRDefault="004914C5" w:rsidP="00EF0632">
      <w:pPr>
        <w:spacing w:after="0" w:line="240" w:lineRule="auto"/>
        <w:rPr>
          <w:rFonts w:ascii="Times New Roman" w:hAnsi="Times New Roman" w:cs="Times New Roman"/>
          <w:b/>
          <w:u w:val="single"/>
          <w:lang w:val="en-GB"/>
        </w:rPr>
      </w:pPr>
      <w:r w:rsidRPr="00046A97">
        <w:rPr>
          <w:rFonts w:ascii="Times New Roman" w:hAnsi="Times New Roman" w:cs="Times New Roman"/>
          <w:b/>
          <w:u w:val="single"/>
          <w:lang w:val="en-GB"/>
        </w:rPr>
        <w:t>State of play</w:t>
      </w:r>
    </w:p>
    <w:p w14:paraId="3D76F656" w14:textId="77777777" w:rsidR="00EF0632" w:rsidRPr="00046A97" w:rsidRDefault="00EF0632" w:rsidP="00EF0632">
      <w:pPr>
        <w:spacing w:after="0" w:line="240" w:lineRule="auto"/>
        <w:jc w:val="both"/>
        <w:rPr>
          <w:rFonts w:ascii="Times New Roman" w:hAnsi="Times New Roman" w:cs="Times New Roman"/>
          <w:lang w:val="en-GB"/>
        </w:rPr>
      </w:pPr>
    </w:p>
    <w:p w14:paraId="17D51BD5" w14:textId="234A5C2B" w:rsidR="004914C5" w:rsidRPr="00046A97" w:rsidRDefault="004914C5" w:rsidP="00902585">
      <w:pPr>
        <w:spacing w:after="0" w:line="276" w:lineRule="auto"/>
        <w:jc w:val="both"/>
        <w:rPr>
          <w:rFonts w:ascii="Times New Roman" w:hAnsi="Times New Roman" w:cs="Times New Roman"/>
          <w:lang w:val="en-GB"/>
        </w:rPr>
      </w:pPr>
      <w:r w:rsidRPr="00046A97">
        <w:rPr>
          <w:rFonts w:ascii="Times New Roman" w:hAnsi="Times New Roman" w:cs="Times New Roman"/>
          <w:lang w:val="en-GB"/>
        </w:rPr>
        <w:t>The purpose of this action plan is to identify in close cooperation with concerned EU Member States (EUMS</w:t>
      </w:r>
      <w:r w:rsidR="00AE26E0" w:rsidRPr="00046A97">
        <w:rPr>
          <w:rFonts w:ascii="Times New Roman" w:hAnsi="Times New Roman" w:cs="Times New Roman"/>
          <w:lang w:val="en-GB"/>
        </w:rPr>
        <w:t xml:space="preserve"> </w:t>
      </w:r>
      <w:r w:rsidRPr="00046A97">
        <w:rPr>
          <w:rFonts w:ascii="Times New Roman" w:hAnsi="Times New Roman" w:cs="Times New Roman"/>
          <w:lang w:val="en-GB"/>
        </w:rPr>
        <w:t>notably DE, FR, SE, EL)  immediate actions to be taken by Georgian authorities</w:t>
      </w:r>
      <w:r w:rsidR="008933DC" w:rsidRPr="00046A97">
        <w:rPr>
          <w:rFonts w:ascii="Times New Roman" w:hAnsi="Times New Roman" w:cs="Times New Roman"/>
          <w:lang w:val="en-GB"/>
        </w:rPr>
        <w:t xml:space="preserve"> and</w:t>
      </w:r>
      <w:r w:rsidRPr="00046A97">
        <w:rPr>
          <w:rFonts w:ascii="Times New Roman" w:hAnsi="Times New Roman" w:cs="Times New Roman"/>
          <w:lang w:val="en-GB"/>
        </w:rPr>
        <w:t xml:space="preserve"> EU MS</w:t>
      </w:r>
      <w:r w:rsidR="008933DC" w:rsidRPr="00046A97">
        <w:rPr>
          <w:rFonts w:ascii="Times New Roman" w:hAnsi="Times New Roman" w:cs="Times New Roman"/>
          <w:lang w:val="en-GB"/>
        </w:rPr>
        <w:t>,</w:t>
      </w:r>
      <w:r w:rsidRPr="00046A97">
        <w:rPr>
          <w:rFonts w:ascii="Times New Roman" w:hAnsi="Times New Roman" w:cs="Times New Roman"/>
          <w:lang w:val="en-GB"/>
        </w:rPr>
        <w:t xml:space="preserve"> with the support of the EU Commission and its Agencies (</w:t>
      </w:r>
      <w:r w:rsidR="008933DC" w:rsidRPr="00046A97">
        <w:rPr>
          <w:rFonts w:ascii="Times New Roman" w:hAnsi="Times New Roman" w:cs="Times New Roman"/>
          <w:lang w:val="en-GB"/>
        </w:rPr>
        <w:t xml:space="preserve">in particular </w:t>
      </w:r>
      <w:r w:rsidRPr="00046A97">
        <w:rPr>
          <w:rFonts w:ascii="Times New Roman" w:hAnsi="Times New Roman" w:cs="Times New Roman"/>
          <w:lang w:val="en-GB"/>
        </w:rPr>
        <w:t xml:space="preserve">EBCGA, Europol) to mitigate current and worrying migration and </w:t>
      </w:r>
      <w:r w:rsidR="001A07B3">
        <w:rPr>
          <w:rFonts w:ascii="Times New Roman" w:hAnsi="Times New Roman" w:cs="Times New Roman"/>
          <w:lang w:val="en-GB"/>
        </w:rPr>
        <w:t>crime</w:t>
      </w:r>
      <w:r w:rsidRPr="00046A97">
        <w:rPr>
          <w:rFonts w:ascii="Times New Roman" w:hAnsi="Times New Roman" w:cs="Times New Roman"/>
          <w:lang w:val="en-GB"/>
        </w:rPr>
        <w:t>-related trends.</w:t>
      </w:r>
      <w:r w:rsidR="00902585" w:rsidRPr="00046A97">
        <w:rPr>
          <w:rFonts w:ascii="Times New Roman" w:hAnsi="Times New Roman" w:cs="Times New Roman"/>
          <w:lang w:val="en-GB"/>
        </w:rPr>
        <w:t xml:space="preserve"> </w:t>
      </w:r>
      <w:r w:rsidRPr="00046A97">
        <w:rPr>
          <w:rFonts w:ascii="Times New Roman" w:hAnsi="Times New Roman" w:cs="Times New Roman"/>
          <w:lang w:val="en-GB"/>
        </w:rPr>
        <w:t>Since the entry into force of the visa free regime with Georgia in March 2017, EUMS have experienced a sharp increase of unfounded asylum applications from Georgian nationals</w:t>
      </w:r>
      <w:r w:rsidR="008933DC" w:rsidRPr="00046A97">
        <w:rPr>
          <w:rFonts w:ascii="Times New Roman" w:hAnsi="Times New Roman" w:cs="Times New Roman"/>
          <w:lang w:val="en-GB"/>
        </w:rPr>
        <w:t>,</w:t>
      </w:r>
      <w:r w:rsidRPr="00046A97">
        <w:rPr>
          <w:rFonts w:ascii="Times New Roman" w:hAnsi="Times New Roman" w:cs="Times New Roman"/>
          <w:lang w:val="en-GB"/>
        </w:rPr>
        <w:t xml:space="preserve"> as well a sustained activity on </w:t>
      </w:r>
      <w:r w:rsidR="008933DC" w:rsidRPr="00046A97">
        <w:rPr>
          <w:rFonts w:ascii="Times New Roman" w:hAnsi="Times New Roman" w:cs="Times New Roman"/>
          <w:lang w:val="en-GB"/>
        </w:rPr>
        <w:t>their</w:t>
      </w:r>
      <w:r w:rsidRPr="00046A97">
        <w:rPr>
          <w:rFonts w:ascii="Times New Roman" w:hAnsi="Times New Roman" w:cs="Times New Roman"/>
          <w:lang w:val="en-GB"/>
        </w:rPr>
        <w:t xml:space="preserve"> territor</w:t>
      </w:r>
      <w:r w:rsidR="008933DC" w:rsidRPr="00046A97">
        <w:rPr>
          <w:rFonts w:ascii="Times New Roman" w:hAnsi="Times New Roman" w:cs="Times New Roman"/>
          <w:lang w:val="en-GB"/>
        </w:rPr>
        <w:t>ies</w:t>
      </w:r>
      <w:r w:rsidRPr="00046A97">
        <w:rPr>
          <w:rFonts w:ascii="Times New Roman" w:hAnsi="Times New Roman" w:cs="Times New Roman"/>
          <w:lang w:val="en-GB"/>
        </w:rPr>
        <w:t xml:space="preserve"> of Georgian crim</w:t>
      </w:r>
      <w:r w:rsidR="0093761B">
        <w:rPr>
          <w:rFonts w:ascii="Times New Roman" w:hAnsi="Times New Roman" w:cs="Times New Roman"/>
          <w:lang w:val="en-GB"/>
        </w:rPr>
        <w:t xml:space="preserve">inal </w:t>
      </w:r>
      <w:r w:rsidRPr="00046A97">
        <w:rPr>
          <w:rFonts w:ascii="Times New Roman" w:hAnsi="Times New Roman" w:cs="Times New Roman"/>
          <w:lang w:val="en-GB"/>
        </w:rPr>
        <w:t>groups</w:t>
      </w:r>
      <w:r w:rsidR="00AE26E0" w:rsidRPr="00046A97">
        <w:rPr>
          <w:rFonts w:ascii="Times New Roman" w:hAnsi="Times New Roman" w:cs="Times New Roman"/>
          <w:lang w:val="en-GB"/>
        </w:rPr>
        <w:t xml:space="preserve"> (</w:t>
      </w:r>
      <w:r w:rsidR="001A07B3">
        <w:rPr>
          <w:rFonts w:ascii="Times New Roman" w:hAnsi="Times New Roman" w:cs="Times New Roman"/>
          <w:lang w:val="en-GB"/>
        </w:rPr>
        <w:t>in certain cases</w:t>
      </w:r>
      <w:r w:rsidR="00862997">
        <w:rPr>
          <w:rFonts w:ascii="Times New Roman" w:hAnsi="Times New Roman" w:cs="Times New Roman"/>
          <w:lang w:val="en-GB"/>
        </w:rPr>
        <w:t xml:space="preserve"> with</w:t>
      </w:r>
      <w:r w:rsidR="001A07B3">
        <w:rPr>
          <w:rFonts w:ascii="Times New Roman" w:hAnsi="Times New Roman" w:cs="Times New Roman"/>
          <w:lang w:val="en-GB"/>
        </w:rPr>
        <w:t xml:space="preserve"> </w:t>
      </w:r>
      <w:r w:rsidR="00AE26E0" w:rsidRPr="00046A97">
        <w:rPr>
          <w:rFonts w:ascii="Times New Roman" w:hAnsi="Times New Roman" w:cs="Times New Roman"/>
          <w:lang w:val="en-GB"/>
        </w:rPr>
        <w:t xml:space="preserve"> reported links between </w:t>
      </w:r>
      <w:r w:rsidR="000C2B92" w:rsidRPr="00046A97">
        <w:rPr>
          <w:rFonts w:ascii="Times New Roman" w:hAnsi="Times New Roman" w:cs="Times New Roman"/>
          <w:lang w:val="en-GB"/>
        </w:rPr>
        <w:t xml:space="preserve">unfounded </w:t>
      </w:r>
      <w:r w:rsidR="008933DC" w:rsidRPr="00046A97">
        <w:rPr>
          <w:rFonts w:ascii="Times New Roman" w:hAnsi="Times New Roman" w:cs="Times New Roman"/>
          <w:lang w:val="en-GB"/>
        </w:rPr>
        <w:t xml:space="preserve">asylum </w:t>
      </w:r>
      <w:r w:rsidR="000C2B92" w:rsidRPr="00046A97">
        <w:rPr>
          <w:rFonts w:ascii="Times New Roman" w:hAnsi="Times New Roman" w:cs="Times New Roman"/>
          <w:lang w:val="en-GB"/>
        </w:rPr>
        <w:t>applications</w:t>
      </w:r>
      <w:r w:rsidR="008933DC" w:rsidRPr="00046A97">
        <w:rPr>
          <w:rFonts w:ascii="Times New Roman" w:hAnsi="Times New Roman" w:cs="Times New Roman"/>
          <w:lang w:val="en-GB"/>
        </w:rPr>
        <w:t xml:space="preserve"> and increase in </w:t>
      </w:r>
      <w:r w:rsidR="001A07B3">
        <w:rPr>
          <w:rFonts w:ascii="Times New Roman" w:hAnsi="Times New Roman" w:cs="Times New Roman"/>
          <w:lang w:val="en-GB"/>
        </w:rPr>
        <w:t>criminal activities</w:t>
      </w:r>
      <w:r w:rsidR="00AE26E0" w:rsidRPr="00046A97">
        <w:rPr>
          <w:rFonts w:ascii="Times New Roman" w:hAnsi="Times New Roman" w:cs="Times New Roman"/>
          <w:lang w:val="en-GB"/>
        </w:rPr>
        <w:t>)</w:t>
      </w:r>
      <w:r w:rsidRPr="00046A97">
        <w:rPr>
          <w:rFonts w:ascii="Times New Roman" w:hAnsi="Times New Roman" w:cs="Times New Roman"/>
          <w:lang w:val="en-GB"/>
        </w:rPr>
        <w:t>. Georgian nationals have been registered as one of the largest nationalities applying for asylum in 2018 in some of the concerned EUMS. Health care reasons have been</w:t>
      </w:r>
      <w:r w:rsidR="00862997">
        <w:rPr>
          <w:rFonts w:ascii="Times New Roman" w:hAnsi="Times New Roman" w:cs="Times New Roman"/>
          <w:lang w:val="en-GB"/>
        </w:rPr>
        <w:t xml:space="preserve"> prominently</w:t>
      </w:r>
      <w:r w:rsidRPr="00046A97">
        <w:rPr>
          <w:rFonts w:ascii="Times New Roman" w:hAnsi="Times New Roman" w:cs="Times New Roman"/>
          <w:lang w:val="en-GB"/>
        </w:rPr>
        <w:t xml:space="preserve"> reported for asylum requests. </w:t>
      </w:r>
    </w:p>
    <w:p w14:paraId="65998501" w14:textId="77777777" w:rsidR="00902585" w:rsidRPr="00046A97" w:rsidRDefault="00902585" w:rsidP="00902585">
      <w:pPr>
        <w:spacing w:after="0" w:line="276" w:lineRule="auto"/>
        <w:jc w:val="both"/>
        <w:rPr>
          <w:rFonts w:ascii="Times New Roman" w:hAnsi="Times New Roman" w:cs="Times New Roman"/>
          <w:lang w:val="en-GB"/>
        </w:rPr>
      </w:pPr>
    </w:p>
    <w:p w14:paraId="4D907445" w14:textId="441B9151" w:rsidR="00902585" w:rsidRDefault="004914C5" w:rsidP="00902585">
      <w:pPr>
        <w:spacing w:after="0" w:line="276" w:lineRule="auto"/>
        <w:jc w:val="both"/>
        <w:rPr>
          <w:rFonts w:ascii="Times New Roman" w:hAnsi="Times New Roman" w:cs="Times New Roman"/>
          <w:lang w:val="en-GB"/>
        </w:rPr>
      </w:pPr>
      <w:r w:rsidRPr="00046A97">
        <w:rPr>
          <w:rFonts w:ascii="Times New Roman" w:hAnsi="Times New Roman" w:cs="Times New Roman"/>
          <w:lang w:val="en-GB"/>
        </w:rPr>
        <w:t xml:space="preserve">The Commission called on Georgia to step up efforts to reverse the irregular migratory trends in the </w:t>
      </w:r>
      <w:r w:rsidR="000C237E" w:rsidRPr="00046A97">
        <w:rPr>
          <w:rFonts w:ascii="Times New Roman" w:hAnsi="Times New Roman" w:cs="Times New Roman"/>
          <w:lang w:val="en-GB"/>
        </w:rPr>
        <w:t>V</w:t>
      </w:r>
      <w:r w:rsidRPr="00046A97">
        <w:rPr>
          <w:rFonts w:ascii="Times New Roman" w:hAnsi="Times New Roman" w:cs="Times New Roman"/>
          <w:lang w:val="en-GB"/>
        </w:rPr>
        <w:t>isa suspension mechanism</w:t>
      </w:r>
      <w:r w:rsidR="000C237E" w:rsidRPr="00046A97">
        <w:rPr>
          <w:rFonts w:ascii="Times New Roman" w:hAnsi="Times New Roman" w:cs="Times New Roman"/>
          <w:lang w:val="en-GB"/>
        </w:rPr>
        <w:t xml:space="preserve"> reports</w:t>
      </w:r>
      <w:r w:rsidRPr="00046A97">
        <w:rPr>
          <w:rFonts w:ascii="Times New Roman" w:hAnsi="Times New Roman" w:cs="Times New Roman"/>
          <w:lang w:val="en-GB"/>
        </w:rPr>
        <w:t xml:space="preserve"> (adopted December 2017 and 2018), as well as in technical and high-level meetings. In view of the concerns raised by the Commission and EU Member States, Georgia has been actively taken mitigating measures at domestic level since 2018. Georgia launched three waves of countrywide information campaigns on the rights and obligations of the citizens under the visa-free regime, a free mobile application calculating the number of days spent in the Schengen area, </w:t>
      </w:r>
      <w:r w:rsidR="001A07B3">
        <w:rPr>
          <w:rFonts w:ascii="Times New Roman" w:hAnsi="Times New Roman" w:cs="Times New Roman"/>
          <w:lang w:val="en-GB"/>
        </w:rPr>
        <w:t xml:space="preserve">introduced </w:t>
      </w:r>
      <w:r w:rsidRPr="00046A97">
        <w:rPr>
          <w:rFonts w:ascii="Times New Roman" w:hAnsi="Times New Roman" w:cs="Times New Roman"/>
          <w:lang w:val="en-GB"/>
        </w:rPr>
        <w:t xml:space="preserve"> important legislative amendments to strengthen the rules for changing last name</w:t>
      </w:r>
      <w:r w:rsidR="001A07B3">
        <w:rPr>
          <w:rFonts w:ascii="Times New Roman" w:hAnsi="Times New Roman" w:cs="Times New Roman"/>
          <w:lang w:val="en-GB"/>
        </w:rPr>
        <w:t>, paid high-level visits to the concerned EUMS</w:t>
      </w:r>
      <w:r w:rsidRPr="00046A97">
        <w:rPr>
          <w:rFonts w:ascii="Times New Roman" w:hAnsi="Times New Roman" w:cs="Times New Roman"/>
          <w:lang w:val="en-GB"/>
        </w:rPr>
        <w:t xml:space="preserve"> and reinfoced the bi-lateral cooperation with </w:t>
      </w:r>
      <w:r w:rsidR="001A07B3">
        <w:rPr>
          <w:rFonts w:ascii="Times New Roman" w:hAnsi="Times New Roman" w:cs="Times New Roman"/>
          <w:lang w:val="en-GB"/>
        </w:rPr>
        <w:t>them</w:t>
      </w:r>
      <w:r w:rsidRPr="00046A97">
        <w:rPr>
          <w:rFonts w:ascii="Times New Roman" w:hAnsi="Times New Roman" w:cs="Times New Roman"/>
          <w:lang w:val="en-GB"/>
        </w:rPr>
        <w:t xml:space="preserve">. </w:t>
      </w:r>
    </w:p>
    <w:p w14:paraId="39C94D0A" w14:textId="77777777" w:rsidR="008D30EC" w:rsidRPr="00046A97" w:rsidRDefault="008D30EC" w:rsidP="00902585">
      <w:pPr>
        <w:spacing w:after="0" w:line="276" w:lineRule="auto"/>
        <w:jc w:val="both"/>
        <w:rPr>
          <w:rFonts w:ascii="Times New Roman" w:hAnsi="Times New Roman" w:cs="Times New Roman"/>
          <w:lang w:val="en-GB"/>
        </w:rPr>
      </w:pPr>
    </w:p>
    <w:p w14:paraId="7A9D4787" w14:textId="2E132D81" w:rsidR="008D30EC" w:rsidRDefault="004914C5" w:rsidP="00902585">
      <w:pPr>
        <w:spacing w:after="0" w:line="276" w:lineRule="auto"/>
        <w:jc w:val="both"/>
        <w:rPr>
          <w:rFonts w:ascii="Times New Roman" w:hAnsi="Times New Roman" w:cs="Times New Roman"/>
          <w:lang w:val="en-GB"/>
        </w:rPr>
      </w:pPr>
      <w:r w:rsidRPr="00046A97">
        <w:rPr>
          <w:rFonts w:ascii="Times New Roman" w:hAnsi="Times New Roman" w:cs="Times New Roman"/>
          <w:lang w:val="en-GB"/>
        </w:rPr>
        <w:t>EUMS</w:t>
      </w:r>
      <w:r w:rsidRPr="00046A97">
        <w:rPr>
          <w:rStyle w:val="FootnoteReference"/>
          <w:rFonts w:ascii="Times New Roman" w:hAnsi="Times New Roman" w:cs="Times New Roman"/>
          <w:lang w:val="en-GB"/>
        </w:rPr>
        <w:footnoteReference w:id="2"/>
      </w:r>
      <w:r w:rsidRPr="00046A97">
        <w:rPr>
          <w:rFonts w:ascii="Times New Roman" w:hAnsi="Times New Roman" w:cs="Times New Roman"/>
          <w:lang w:val="en-GB"/>
        </w:rPr>
        <w:t xml:space="preserve"> have also taken measures such as accelerating their asylum procedures for Georgian nationals and recognised Georgia as a safe country of origin. In addition, some Member States and Georgia have engaged in enhanced bilateral cooperation on migration and security. Several agreements for deploying Member States liaison officers to Georgia and hosting Georgian liaison officers have been signed. At EU level, Georgia and the EU have further strengthened their cooperation in the area of migration management and security. Georgia has signed working arrangements with CEPOL, an operational </w:t>
      </w:r>
      <w:r w:rsidR="00B048F2">
        <w:rPr>
          <w:rFonts w:ascii="Times New Roman" w:hAnsi="Times New Roman" w:cs="Times New Roman"/>
          <w:lang w:val="en-GB"/>
        </w:rPr>
        <w:t xml:space="preserve">and strategic </w:t>
      </w:r>
      <w:r w:rsidRPr="00046A97">
        <w:rPr>
          <w:rFonts w:ascii="Times New Roman" w:hAnsi="Times New Roman" w:cs="Times New Roman"/>
          <w:lang w:val="en-GB"/>
        </w:rPr>
        <w:t>cooperation agreement with Europol, working</w:t>
      </w:r>
      <w:r w:rsidR="0047158E">
        <w:rPr>
          <w:rFonts w:ascii="Times New Roman" w:hAnsi="Times New Roman" w:cs="Times New Roman"/>
          <w:lang w:val="en-GB"/>
        </w:rPr>
        <w:t xml:space="preserve"> arrangements with EBCGA </w:t>
      </w:r>
      <w:r w:rsidRPr="00046A97">
        <w:rPr>
          <w:rFonts w:ascii="Times New Roman" w:hAnsi="Times New Roman" w:cs="Times New Roman"/>
          <w:lang w:val="en-GB"/>
        </w:rPr>
        <w:t xml:space="preserve">and most recently with Eurojust. However, in view of the rapid deterioration of the situation, and the need to enhance the effectiveness of the measures taken by the Georgian authorities, the Commission has set up a working group at expert level, bringing EUMS and Georgia together to find concrete mitigating solutions. </w:t>
      </w:r>
    </w:p>
    <w:p w14:paraId="7ECE1082" w14:textId="77777777" w:rsidR="008D30EC" w:rsidRDefault="008D30EC" w:rsidP="00902585">
      <w:pPr>
        <w:spacing w:after="0" w:line="276" w:lineRule="auto"/>
        <w:jc w:val="both"/>
        <w:rPr>
          <w:rFonts w:ascii="Times New Roman" w:hAnsi="Times New Roman" w:cs="Times New Roman"/>
          <w:lang w:val="en-GB"/>
        </w:rPr>
      </w:pPr>
    </w:p>
    <w:p w14:paraId="425C3ED7" w14:textId="7E49E39D" w:rsidR="00674452" w:rsidRDefault="004914C5" w:rsidP="00902585">
      <w:pPr>
        <w:spacing w:after="0" w:line="276" w:lineRule="auto"/>
        <w:jc w:val="both"/>
        <w:rPr>
          <w:rFonts w:ascii="Times New Roman" w:hAnsi="Times New Roman" w:cs="Times New Roman"/>
          <w:lang w:val="en-GB"/>
        </w:rPr>
      </w:pPr>
      <w:r w:rsidRPr="00046A97">
        <w:rPr>
          <w:rFonts w:ascii="Times New Roman" w:hAnsi="Times New Roman" w:cs="Times New Roman"/>
          <w:lang w:val="en-GB"/>
        </w:rPr>
        <w:t xml:space="preserve">At the technical </w:t>
      </w:r>
      <w:r w:rsidR="000C237E" w:rsidRPr="00046A97">
        <w:rPr>
          <w:rFonts w:ascii="Times New Roman" w:hAnsi="Times New Roman" w:cs="Times New Roman"/>
          <w:lang w:val="en-GB"/>
        </w:rPr>
        <w:t xml:space="preserve">level, </w:t>
      </w:r>
      <w:r w:rsidRPr="00046A97">
        <w:rPr>
          <w:rFonts w:ascii="Times New Roman" w:hAnsi="Times New Roman" w:cs="Times New Roman"/>
          <w:lang w:val="en-GB"/>
        </w:rPr>
        <w:t xml:space="preserve">meetings which took place on 22 February </w:t>
      </w:r>
      <w:r w:rsidR="000C237E" w:rsidRPr="00046A97">
        <w:rPr>
          <w:rFonts w:ascii="Times New Roman" w:hAnsi="Times New Roman" w:cs="Times New Roman"/>
          <w:lang w:val="en-GB"/>
        </w:rPr>
        <w:t>(</w:t>
      </w:r>
      <w:r w:rsidRPr="00046A97">
        <w:rPr>
          <w:rFonts w:ascii="Times New Roman" w:hAnsi="Times New Roman" w:cs="Times New Roman"/>
          <w:lang w:val="en-GB"/>
        </w:rPr>
        <w:t>with the Commission and Member States only</w:t>
      </w:r>
      <w:r w:rsidR="000C237E" w:rsidRPr="00046A97">
        <w:rPr>
          <w:rFonts w:ascii="Times New Roman" w:hAnsi="Times New Roman" w:cs="Times New Roman"/>
          <w:lang w:val="en-GB"/>
        </w:rPr>
        <w:t>)</w:t>
      </w:r>
      <w:r w:rsidRPr="00046A97">
        <w:rPr>
          <w:rFonts w:ascii="Times New Roman" w:hAnsi="Times New Roman" w:cs="Times New Roman"/>
          <w:lang w:val="en-GB"/>
        </w:rPr>
        <w:t xml:space="preserve"> and on 26 March </w:t>
      </w:r>
      <w:r w:rsidR="000C237E" w:rsidRPr="00046A97">
        <w:rPr>
          <w:rFonts w:ascii="Times New Roman" w:hAnsi="Times New Roman" w:cs="Times New Roman"/>
          <w:lang w:val="en-GB"/>
        </w:rPr>
        <w:t>(</w:t>
      </w:r>
      <w:r w:rsidRPr="00046A97">
        <w:rPr>
          <w:rFonts w:ascii="Times New Roman" w:hAnsi="Times New Roman" w:cs="Times New Roman"/>
          <w:lang w:val="en-GB"/>
        </w:rPr>
        <w:t>with Georgia, Member States and the Commission</w:t>
      </w:r>
      <w:r w:rsidR="000C237E" w:rsidRPr="00046A97">
        <w:rPr>
          <w:rFonts w:ascii="Times New Roman" w:hAnsi="Times New Roman" w:cs="Times New Roman"/>
          <w:lang w:val="en-GB"/>
        </w:rPr>
        <w:t>)</w:t>
      </w:r>
      <w:r w:rsidRPr="00046A97">
        <w:rPr>
          <w:rFonts w:ascii="Times New Roman" w:hAnsi="Times New Roman" w:cs="Times New Roman"/>
          <w:lang w:val="en-GB"/>
        </w:rPr>
        <w:t>, it was agreed to work together on an operational set of measures. The table below summarises the measures proposed in the framework of these meetings to address these issues in a co</w:t>
      </w:r>
      <w:r w:rsidR="00862997">
        <w:rPr>
          <w:rFonts w:ascii="Times New Roman" w:hAnsi="Times New Roman" w:cs="Times New Roman"/>
          <w:lang w:val="en-GB"/>
        </w:rPr>
        <w:t>mprehensive and timely manner.</w:t>
      </w:r>
    </w:p>
    <w:p w14:paraId="73AE03B4" w14:textId="77777777" w:rsidR="00862997" w:rsidRDefault="00862997" w:rsidP="00902585">
      <w:pPr>
        <w:spacing w:after="0" w:line="276" w:lineRule="auto"/>
        <w:jc w:val="both"/>
        <w:rPr>
          <w:rFonts w:ascii="Times New Roman" w:hAnsi="Times New Roman" w:cs="Times New Roman"/>
          <w:lang w:val="en-GB"/>
        </w:rPr>
      </w:pPr>
    </w:p>
    <w:tbl>
      <w:tblPr>
        <w:tblStyle w:val="TableGrid"/>
        <w:tblpPr w:leftFromText="180" w:rightFromText="180" w:vertAnchor="text" w:horzAnchor="margin" w:tblpXSpec="center" w:tblpY="81"/>
        <w:tblW w:w="15718" w:type="dxa"/>
        <w:tblLayout w:type="fixed"/>
        <w:tblLook w:val="04A0" w:firstRow="1" w:lastRow="0" w:firstColumn="1" w:lastColumn="0" w:noHBand="0" w:noVBand="1"/>
      </w:tblPr>
      <w:tblGrid>
        <w:gridCol w:w="1842"/>
        <w:gridCol w:w="5663"/>
        <w:gridCol w:w="4532"/>
        <w:gridCol w:w="1982"/>
        <w:gridCol w:w="1699"/>
      </w:tblGrid>
      <w:tr w:rsidR="001949CD" w:rsidRPr="00046A97" w14:paraId="7F0DEEF1" w14:textId="77777777" w:rsidTr="001949CD">
        <w:trPr>
          <w:trHeight w:val="335"/>
        </w:trPr>
        <w:tc>
          <w:tcPr>
            <w:tcW w:w="1842" w:type="dxa"/>
            <w:shd w:val="clear" w:color="auto" w:fill="A6A6A6" w:themeFill="background1" w:themeFillShade="A6"/>
          </w:tcPr>
          <w:p w14:paraId="67E3A26F" w14:textId="77777777" w:rsidR="001949CD" w:rsidRPr="00EF6A9C" w:rsidRDefault="001949CD" w:rsidP="001949CD">
            <w:pPr>
              <w:jc w:val="center"/>
              <w:rPr>
                <w:rFonts w:ascii="Times New Roman" w:hAnsi="Times New Roman" w:cs="Times New Roman"/>
                <w:b/>
                <w:lang w:val="en-GB"/>
              </w:rPr>
            </w:pPr>
            <w:r w:rsidRPr="004F7933">
              <w:rPr>
                <w:rFonts w:ascii="Times New Roman" w:hAnsi="Times New Roman" w:cs="Times New Roman"/>
                <w:b/>
                <w:lang w:val="en-GB"/>
              </w:rPr>
              <w:lastRenderedPageBreak/>
              <w:t>Objectives</w:t>
            </w:r>
          </w:p>
        </w:tc>
        <w:tc>
          <w:tcPr>
            <w:tcW w:w="5663" w:type="dxa"/>
            <w:shd w:val="clear" w:color="auto" w:fill="A6A6A6" w:themeFill="background1" w:themeFillShade="A6"/>
          </w:tcPr>
          <w:p w14:paraId="22DB5E7B" w14:textId="77777777" w:rsidR="001949CD" w:rsidRPr="00EF6A9C" w:rsidRDefault="001949CD" w:rsidP="001949CD">
            <w:pPr>
              <w:jc w:val="center"/>
              <w:rPr>
                <w:rFonts w:ascii="Times New Roman" w:hAnsi="Times New Roman" w:cs="Times New Roman"/>
                <w:b/>
                <w:lang w:val="en-GB"/>
              </w:rPr>
            </w:pPr>
            <w:r w:rsidRPr="00EF6A9C">
              <w:rPr>
                <w:rFonts w:ascii="Times New Roman" w:hAnsi="Times New Roman" w:cs="Times New Roman"/>
                <w:b/>
                <w:lang w:val="en-GB"/>
              </w:rPr>
              <w:t>Operational actions</w:t>
            </w:r>
          </w:p>
        </w:tc>
        <w:tc>
          <w:tcPr>
            <w:tcW w:w="4532" w:type="dxa"/>
            <w:shd w:val="clear" w:color="auto" w:fill="A6A6A6" w:themeFill="background1" w:themeFillShade="A6"/>
          </w:tcPr>
          <w:p w14:paraId="54C46C93" w14:textId="77777777" w:rsidR="001949CD" w:rsidRPr="00EF6A9C" w:rsidRDefault="001949CD" w:rsidP="001949CD">
            <w:pPr>
              <w:jc w:val="center"/>
              <w:rPr>
                <w:rFonts w:ascii="Times New Roman" w:hAnsi="Times New Roman" w:cs="Times New Roman"/>
                <w:b/>
                <w:lang w:val="en-GB"/>
              </w:rPr>
            </w:pPr>
            <w:r w:rsidRPr="00EF6A9C">
              <w:rPr>
                <w:rFonts w:ascii="Times New Roman" w:hAnsi="Times New Roman" w:cs="Times New Roman"/>
                <w:b/>
                <w:lang w:val="en-GB"/>
              </w:rPr>
              <w:t>Operational tools</w:t>
            </w:r>
          </w:p>
        </w:tc>
        <w:tc>
          <w:tcPr>
            <w:tcW w:w="1982" w:type="dxa"/>
            <w:shd w:val="clear" w:color="auto" w:fill="A6A6A6" w:themeFill="background1" w:themeFillShade="A6"/>
          </w:tcPr>
          <w:p w14:paraId="0E861FB8" w14:textId="77777777" w:rsidR="001949CD" w:rsidRPr="00EF6A9C" w:rsidRDefault="001949CD" w:rsidP="001949CD">
            <w:pPr>
              <w:jc w:val="center"/>
              <w:rPr>
                <w:rFonts w:ascii="Times New Roman" w:hAnsi="Times New Roman" w:cs="Times New Roman"/>
                <w:b/>
                <w:lang w:val="en-GB"/>
              </w:rPr>
            </w:pPr>
            <w:r w:rsidRPr="00EF6A9C">
              <w:rPr>
                <w:rFonts w:ascii="Times New Roman" w:hAnsi="Times New Roman" w:cs="Times New Roman"/>
                <w:b/>
                <w:lang w:val="en-GB"/>
              </w:rPr>
              <w:t>Stakeholders</w:t>
            </w:r>
          </w:p>
        </w:tc>
        <w:tc>
          <w:tcPr>
            <w:tcW w:w="1699" w:type="dxa"/>
            <w:shd w:val="clear" w:color="auto" w:fill="A6A6A6" w:themeFill="background1" w:themeFillShade="A6"/>
          </w:tcPr>
          <w:p w14:paraId="4A7B80ED" w14:textId="77777777" w:rsidR="001949CD" w:rsidRPr="00EF6A9C" w:rsidRDefault="001949CD" w:rsidP="001949CD">
            <w:pPr>
              <w:jc w:val="center"/>
              <w:rPr>
                <w:rFonts w:ascii="Times New Roman" w:hAnsi="Times New Roman" w:cs="Times New Roman"/>
                <w:b/>
                <w:lang w:val="en-GB"/>
              </w:rPr>
            </w:pPr>
            <w:r w:rsidRPr="00EF6A9C">
              <w:rPr>
                <w:rFonts w:ascii="Times New Roman" w:hAnsi="Times New Roman" w:cs="Times New Roman"/>
                <w:b/>
                <w:lang w:val="en-GB"/>
              </w:rPr>
              <w:t>Suggested timelines</w:t>
            </w:r>
          </w:p>
        </w:tc>
      </w:tr>
      <w:tr w:rsidR="001949CD" w:rsidRPr="00046A97" w14:paraId="55660646" w14:textId="77777777" w:rsidTr="001949CD">
        <w:trPr>
          <w:trHeight w:val="2464"/>
        </w:trPr>
        <w:tc>
          <w:tcPr>
            <w:tcW w:w="1842" w:type="dxa"/>
          </w:tcPr>
          <w:p w14:paraId="54949480" w14:textId="77777777" w:rsidR="001949CD" w:rsidRPr="00046A97" w:rsidRDefault="001949CD" w:rsidP="001949CD">
            <w:pPr>
              <w:rPr>
                <w:rFonts w:ascii="Times New Roman" w:hAnsi="Times New Roman" w:cs="Times New Roman"/>
                <w:b/>
                <w:lang w:val="en-GB"/>
              </w:rPr>
            </w:pPr>
            <w:r w:rsidRPr="00046A97">
              <w:rPr>
                <w:rFonts w:ascii="Times New Roman" w:hAnsi="Times New Roman" w:cs="Times New Roman"/>
                <w:b/>
                <w:lang w:val="en-GB"/>
              </w:rPr>
              <w:t>Enhanced monitoring of migratory trends to EU</w:t>
            </w:r>
          </w:p>
        </w:tc>
        <w:tc>
          <w:tcPr>
            <w:tcW w:w="5663" w:type="dxa"/>
          </w:tcPr>
          <w:p w14:paraId="6311E391" w14:textId="77777777" w:rsidR="001949CD" w:rsidRPr="00046A97" w:rsidRDefault="001949CD" w:rsidP="001949CD">
            <w:pPr>
              <w:pStyle w:val="ListParagraph"/>
              <w:numPr>
                <w:ilvl w:val="0"/>
                <w:numId w:val="22"/>
              </w:numPr>
              <w:ind w:left="172" w:hanging="295"/>
              <w:rPr>
                <w:rFonts w:ascii="Times New Roman" w:hAnsi="Times New Roman" w:cs="Times New Roman"/>
                <w:b/>
                <w:lang w:val="en-GB"/>
              </w:rPr>
            </w:pPr>
            <w:r w:rsidRPr="00046A97">
              <w:rPr>
                <w:rFonts w:ascii="Times New Roman" w:hAnsi="Times New Roman" w:cs="Times New Roman"/>
                <w:b/>
                <w:lang w:val="en-GB"/>
              </w:rPr>
              <w:t>Monitoring of asylum trends of Georgian nationals in the EUMS and information sharing with EUMS</w:t>
            </w:r>
          </w:p>
          <w:p w14:paraId="40540F30" w14:textId="77777777" w:rsidR="001949CD" w:rsidRPr="00046A97" w:rsidRDefault="001949CD" w:rsidP="001949CD">
            <w:pPr>
              <w:pStyle w:val="ListParagraph"/>
              <w:rPr>
                <w:rFonts w:ascii="Times New Roman" w:hAnsi="Times New Roman" w:cs="Times New Roman"/>
                <w:b/>
                <w:lang w:val="en-GB"/>
              </w:rPr>
            </w:pPr>
          </w:p>
          <w:p w14:paraId="73D77249"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Regular exchanges with concerned MS</w:t>
            </w:r>
            <w:r>
              <w:rPr>
                <w:rFonts w:ascii="Times New Roman" w:hAnsi="Times New Roman" w:cs="Times New Roman"/>
                <w:lang w:val="en-GB"/>
              </w:rPr>
              <w:t xml:space="preserve">, </w:t>
            </w:r>
            <w:r w:rsidRPr="00046A97">
              <w:rPr>
                <w:rFonts w:ascii="Times New Roman" w:hAnsi="Times New Roman" w:cs="Times New Roman"/>
                <w:lang w:val="en-GB"/>
              </w:rPr>
              <w:t>COM/EUMS regular exchanges with GEO authorites to inform them about latest asylum statistics</w:t>
            </w:r>
          </w:p>
          <w:p w14:paraId="2B485029" w14:textId="77777777" w:rsidR="001949CD" w:rsidRPr="00046A97" w:rsidRDefault="001949CD" w:rsidP="001949CD">
            <w:pPr>
              <w:rPr>
                <w:rFonts w:ascii="Times New Roman" w:hAnsi="Times New Roman" w:cs="Times New Roman"/>
                <w:lang w:val="en-GB"/>
              </w:rPr>
            </w:pPr>
          </w:p>
        </w:tc>
        <w:tc>
          <w:tcPr>
            <w:tcW w:w="4532" w:type="dxa"/>
          </w:tcPr>
          <w:p w14:paraId="1037EF44" w14:textId="77777777" w:rsidR="001949CD" w:rsidRPr="00046A97" w:rsidRDefault="001949CD" w:rsidP="001949CD">
            <w:pPr>
              <w:pStyle w:val="ListParagraph"/>
              <w:numPr>
                <w:ilvl w:val="0"/>
                <w:numId w:val="5"/>
              </w:numPr>
              <w:rPr>
                <w:rFonts w:ascii="Times New Roman" w:hAnsi="Times New Roman" w:cs="Times New Roman"/>
                <w:lang w:val="en-GB"/>
              </w:rPr>
            </w:pPr>
            <w:r w:rsidRPr="00046A97">
              <w:rPr>
                <w:rFonts w:ascii="Times New Roman" w:hAnsi="Times New Roman" w:cs="Times New Roman"/>
                <w:lang w:val="en-GB"/>
              </w:rPr>
              <w:t xml:space="preserve">Mailing list with concerned EUMS designated contact points </w:t>
            </w:r>
          </w:p>
          <w:p w14:paraId="4CE2CA49" w14:textId="77777777" w:rsidR="001949CD" w:rsidRPr="00046A97" w:rsidRDefault="001949CD" w:rsidP="001949CD">
            <w:pPr>
              <w:pStyle w:val="ListParagraph"/>
              <w:numPr>
                <w:ilvl w:val="0"/>
                <w:numId w:val="5"/>
              </w:numPr>
              <w:rPr>
                <w:rFonts w:ascii="Times New Roman" w:hAnsi="Times New Roman" w:cs="Times New Roman"/>
                <w:lang w:val="en-GB"/>
              </w:rPr>
            </w:pPr>
            <w:r w:rsidRPr="00046A97">
              <w:rPr>
                <w:rFonts w:ascii="Times New Roman" w:hAnsi="Times New Roman" w:cs="Times New Roman"/>
                <w:lang w:val="en-GB"/>
              </w:rPr>
              <w:t>Ad-hoc meetings between concerned EUMS, COM and GEO authorities to exchange on the state of play, including ad-hoc video-conference meetings with concerned EU Agencies (EBCGA, Europol)</w:t>
            </w:r>
          </w:p>
          <w:p w14:paraId="33773068" w14:textId="6F5FAD73" w:rsidR="001949CD" w:rsidRPr="00046A97" w:rsidRDefault="001949CD" w:rsidP="001949CD">
            <w:pPr>
              <w:pStyle w:val="ListParagraph"/>
              <w:numPr>
                <w:ilvl w:val="0"/>
                <w:numId w:val="5"/>
              </w:numPr>
              <w:rPr>
                <w:rFonts w:ascii="Times New Roman" w:hAnsi="Times New Roman" w:cs="Times New Roman"/>
                <w:lang w:val="en-GB"/>
              </w:rPr>
            </w:pPr>
            <w:r w:rsidRPr="00046A97">
              <w:rPr>
                <w:rFonts w:ascii="Times New Roman" w:hAnsi="Times New Roman" w:cs="Times New Roman"/>
                <w:lang w:val="en-GB"/>
              </w:rPr>
              <w:t>Regular meetings between concerned EUMS and EU DEL in Tblisi</w:t>
            </w:r>
            <w:r w:rsidR="00862997">
              <w:rPr>
                <w:rFonts w:ascii="Times New Roman" w:hAnsi="Times New Roman" w:cs="Times New Roman"/>
                <w:lang w:val="en-GB"/>
              </w:rPr>
              <w:t xml:space="preserve"> and GEO authorities </w:t>
            </w:r>
          </w:p>
          <w:p w14:paraId="7E88D01B" w14:textId="77777777" w:rsidR="001949CD" w:rsidRPr="00046A97" w:rsidRDefault="001949CD" w:rsidP="001949CD">
            <w:pPr>
              <w:rPr>
                <w:rFonts w:ascii="Times New Roman" w:hAnsi="Times New Roman" w:cs="Times New Roman"/>
                <w:lang w:val="en-GB"/>
              </w:rPr>
            </w:pPr>
          </w:p>
        </w:tc>
        <w:tc>
          <w:tcPr>
            <w:tcW w:w="1982" w:type="dxa"/>
          </w:tcPr>
          <w:p w14:paraId="61A4A334" w14:textId="77777777" w:rsidR="001949CD" w:rsidRPr="00C42C62" w:rsidRDefault="001949CD" w:rsidP="001949CD">
            <w:pPr>
              <w:rPr>
                <w:rFonts w:ascii="Sylfaen" w:hAnsi="Sylfaen" w:cs="Times New Roman"/>
                <w:lang w:val="ka-GE"/>
              </w:rPr>
            </w:pPr>
            <w:r w:rsidRPr="00046A97">
              <w:rPr>
                <w:rFonts w:ascii="Times New Roman" w:hAnsi="Times New Roman" w:cs="Times New Roman"/>
                <w:lang w:val="es-ES"/>
              </w:rPr>
              <w:t>DG HOME, EUMS, EBCGA, Europol, EU DEL</w:t>
            </w:r>
            <w:r w:rsidR="001A07B3">
              <w:rPr>
                <w:rFonts w:ascii="Times New Roman" w:hAnsi="Times New Roman" w:cs="Times New Roman"/>
                <w:lang w:val="es-ES"/>
              </w:rPr>
              <w:t>, GEO</w:t>
            </w:r>
          </w:p>
        </w:tc>
        <w:tc>
          <w:tcPr>
            <w:tcW w:w="1699" w:type="dxa"/>
          </w:tcPr>
          <w:p w14:paraId="0415E46D"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Two meetings held 22/02 and 26/03</w:t>
            </w:r>
          </w:p>
          <w:p w14:paraId="56E8D79A"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COM+DE+FR+SE</w:t>
            </w:r>
          </w:p>
          <w:p w14:paraId="3DA41D04" w14:textId="37906720" w:rsidR="001949CD" w:rsidRPr="00046A97" w:rsidRDefault="001949CD" w:rsidP="001949CD">
            <w:pPr>
              <w:rPr>
                <w:rFonts w:ascii="Times New Roman" w:hAnsi="Times New Roman" w:cs="Times New Roman"/>
                <w:lang w:val="en-GB"/>
              </w:rPr>
            </w:pPr>
          </w:p>
          <w:p w14:paraId="5BF9F5C6"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w:t>
            </w:r>
          </w:p>
          <w:p w14:paraId="1F56862C"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ongoing</w:t>
            </w:r>
          </w:p>
        </w:tc>
      </w:tr>
      <w:tr w:rsidR="001949CD" w:rsidRPr="00046A97" w14:paraId="0933349C" w14:textId="77777777" w:rsidTr="001949CD">
        <w:trPr>
          <w:trHeight w:val="3944"/>
        </w:trPr>
        <w:tc>
          <w:tcPr>
            <w:tcW w:w="1842" w:type="dxa"/>
            <w:vMerge w:val="restart"/>
          </w:tcPr>
          <w:p w14:paraId="460B7F6D" w14:textId="77777777" w:rsidR="001949CD" w:rsidRPr="00046A97" w:rsidRDefault="001949CD" w:rsidP="001949CD">
            <w:pPr>
              <w:rPr>
                <w:rFonts w:ascii="Times New Roman" w:hAnsi="Times New Roman" w:cs="Times New Roman"/>
                <w:b/>
                <w:lang w:val="en-GB"/>
              </w:rPr>
            </w:pPr>
            <w:r w:rsidRPr="00046A97">
              <w:rPr>
                <w:rFonts w:ascii="Times New Roman" w:hAnsi="Times New Roman" w:cs="Times New Roman"/>
                <w:b/>
                <w:lang w:val="en-GB"/>
              </w:rPr>
              <w:t xml:space="preserve">Reinforce border controls </w:t>
            </w:r>
          </w:p>
        </w:tc>
        <w:tc>
          <w:tcPr>
            <w:tcW w:w="5663" w:type="dxa"/>
          </w:tcPr>
          <w:p w14:paraId="422443D3" w14:textId="77777777" w:rsidR="001949CD" w:rsidRPr="0007524C" w:rsidRDefault="001949CD" w:rsidP="001949CD">
            <w:pPr>
              <w:pStyle w:val="ListParagraph"/>
              <w:numPr>
                <w:ilvl w:val="0"/>
                <w:numId w:val="22"/>
              </w:numPr>
              <w:ind w:left="314" w:hanging="284"/>
              <w:rPr>
                <w:rFonts w:ascii="Times New Roman" w:hAnsi="Times New Roman" w:cs="Times New Roman"/>
                <w:b/>
                <w:lang w:val="en-GB"/>
              </w:rPr>
            </w:pPr>
            <w:r w:rsidRPr="0007524C">
              <w:rPr>
                <w:rFonts w:ascii="Times New Roman" w:hAnsi="Times New Roman" w:cs="Times New Roman"/>
                <w:b/>
                <w:lang w:val="en-GB"/>
              </w:rPr>
              <w:t>Georgia to adopt the amendment to the law on entry-exit control</w:t>
            </w:r>
          </w:p>
          <w:p w14:paraId="044ADD95" w14:textId="431EEFFD" w:rsidR="001949CD" w:rsidRPr="0007524C" w:rsidRDefault="001949CD" w:rsidP="001949CD">
            <w:pPr>
              <w:rPr>
                <w:rFonts w:ascii="Times New Roman" w:hAnsi="Times New Roman" w:cs="Times New Roman"/>
                <w:lang w:val="en-GB"/>
              </w:rPr>
            </w:pPr>
            <w:r w:rsidRPr="0007524C">
              <w:rPr>
                <w:rFonts w:ascii="Times New Roman" w:hAnsi="Times New Roman" w:cs="Times New Roman"/>
                <w:lang w:val="en-GB"/>
              </w:rPr>
              <w:t xml:space="preserve">State </w:t>
            </w:r>
            <w:r w:rsidR="00862997">
              <w:rPr>
                <w:rFonts w:ascii="Times New Roman" w:hAnsi="Times New Roman" w:cs="Times New Roman"/>
                <w:lang w:val="en-GB"/>
              </w:rPr>
              <w:t xml:space="preserve">of </w:t>
            </w:r>
            <w:r w:rsidRPr="0007524C">
              <w:rPr>
                <w:rFonts w:ascii="Times New Roman" w:hAnsi="Times New Roman" w:cs="Times New Roman"/>
                <w:lang w:val="en-GB"/>
              </w:rPr>
              <w:t xml:space="preserve">play: Georgian border guards can refuse exit only when a Georgian national is using falsified or invalid travel documents or is on the list of wanted persons. </w:t>
            </w:r>
            <w:r w:rsidR="00A26337">
              <w:rPr>
                <w:rFonts w:ascii="Times New Roman" w:hAnsi="Times New Roman" w:cs="Times New Roman"/>
                <w:lang w:val="en-GB"/>
              </w:rPr>
              <w:t xml:space="preserve">This action proposes </w:t>
            </w:r>
            <w:r w:rsidRPr="0007524C">
              <w:rPr>
                <w:rFonts w:ascii="Times New Roman" w:hAnsi="Times New Roman" w:cs="Times New Roman"/>
                <w:lang w:val="en-GB"/>
              </w:rPr>
              <w:t>to adopt a provision enabling the Georgian border guard to prevent exit towards the EU of a person who has already, been subject to a return decision or an entry ban in an EU MS.</w:t>
            </w:r>
          </w:p>
          <w:p w14:paraId="30794040" w14:textId="77777777" w:rsidR="001949CD" w:rsidRPr="00046A97" w:rsidRDefault="001949CD" w:rsidP="0007524C">
            <w:pPr>
              <w:rPr>
                <w:rFonts w:ascii="Times New Roman" w:hAnsi="Times New Roman" w:cs="Times New Roman"/>
                <w:lang w:val="en-GB"/>
              </w:rPr>
            </w:pPr>
          </w:p>
        </w:tc>
        <w:tc>
          <w:tcPr>
            <w:tcW w:w="4532" w:type="dxa"/>
          </w:tcPr>
          <w:p w14:paraId="6DA1064C" w14:textId="1369D053" w:rsidR="00F031CB" w:rsidRDefault="00B765FC" w:rsidP="00F031CB">
            <w:pPr>
              <w:rPr>
                <w:rFonts w:ascii="Times New Roman" w:hAnsi="Times New Roman" w:cs="Times New Roman"/>
                <w:lang w:val="en-GB"/>
              </w:rPr>
            </w:pPr>
            <w:r>
              <w:rPr>
                <w:rFonts w:ascii="Times New Roman" w:hAnsi="Times New Roman" w:cs="Times New Roman"/>
                <w:lang w:val="en-GB"/>
              </w:rPr>
              <w:t>S</w:t>
            </w:r>
            <w:r w:rsidRPr="004F7933">
              <w:rPr>
                <w:rFonts w:ascii="Times New Roman" w:hAnsi="Times New Roman" w:cs="Times New Roman"/>
                <w:lang w:val="en-GB"/>
              </w:rPr>
              <w:t>upport to drafting relevant legal provisions in line with international practices could be portentially provided through TAIEX</w:t>
            </w:r>
            <w:r w:rsidR="00F031CB">
              <w:rPr>
                <w:rFonts w:ascii="Times New Roman" w:hAnsi="Times New Roman" w:cs="Times New Roman"/>
                <w:lang w:val="en-GB"/>
              </w:rPr>
              <w:t xml:space="preserve"> </w:t>
            </w:r>
          </w:p>
          <w:p w14:paraId="7FC75457" w14:textId="3F670113" w:rsidR="00F031CB" w:rsidRPr="0007524C" w:rsidRDefault="00F031CB" w:rsidP="00F031CB">
            <w:pPr>
              <w:rPr>
                <w:rFonts w:ascii="Times New Roman" w:hAnsi="Times New Roman" w:cs="Times New Roman"/>
                <w:lang w:val="en-GB"/>
              </w:rPr>
            </w:pPr>
            <w:r w:rsidRPr="0007524C">
              <w:rPr>
                <w:rFonts w:ascii="Times New Roman" w:hAnsi="Times New Roman" w:cs="Times New Roman"/>
                <w:lang w:val="en-GB"/>
              </w:rPr>
              <w:t xml:space="preserve">A two steps approach is proposed: </w:t>
            </w:r>
          </w:p>
          <w:p w14:paraId="2DDA4517" w14:textId="77777777" w:rsidR="00862997" w:rsidRDefault="00F031CB" w:rsidP="001949CD">
            <w:pPr>
              <w:pStyle w:val="ListParagraph"/>
              <w:numPr>
                <w:ilvl w:val="0"/>
                <w:numId w:val="36"/>
              </w:numPr>
              <w:rPr>
                <w:rFonts w:ascii="Times New Roman" w:hAnsi="Times New Roman" w:cs="Times New Roman"/>
                <w:lang w:val="en-GB"/>
              </w:rPr>
            </w:pPr>
            <w:r w:rsidRPr="0007524C">
              <w:rPr>
                <w:rFonts w:ascii="Times New Roman" w:hAnsi="Times New Roman" w:cs="Times New Roman"/>
                <w:lang w:val="en-GB"/>
              </w:rPr>
              <w:t xml:space="preserve">expert mission this summer to work together with Georgian authorities to evaluate current legislation </w:t>
            </w:r>
          </w:p>
          <w:p w14:paraId="17C18FF0" w14:textId="6114BA83" w:rsidR="001949CD" w:rsidRPr="00862997" w:rsidRDefault="00F031CB" w:rsidP="001949CD">
            <w:pPr>
              <w:pStyle w:val="ListParagraph"/>
              <w:numPr>
                <w:ilvl w:val="0"/>
                <w:numId w:val="36"/>
              </w:numPr>
              <w:rPr>
                <w:rFonts w:ascii="Times New Roman" w:hAnsi="Times New Roman" w:cs="Times New Roman"/>
                <w:lang w:val="en-GB"/>
              </w:rPr>
            </w:pPr>
            <w:r w:rsidRPr="00862997">
              <w:rPr>
                <w:rFonts w:ascii="Times New Roman" w:hAnsi="Times New Roman" w:cs="Times New Roman"/>
                <w:lang w:val="en-GB"/>
              </w:rPr>
              <w:t>seminar – following the expert mission and based on the findings/proposals by experts.</w:t>
            </w:r>
            <w:r w:rsidR="00862997">
              <w:rPr>
                <w:rFonts w:ascii="Times New Roman" w:hAnsi="Times New Roman" w:cs="Times New Roman"/>
                <w:lang w:val="en-GB"/>
              </w:rPr>
              <w:t>The seminar could</w:t>
            </w:r>
            <w:r w:rsidRPr="00862997">
              <w:rPr>
                <w:rFonts w:ascii="Times New Roman" w:hAnsi="Times New Roman" w:cs="Times New Roman"/>
                <w:lang w:val="en-GB"/>
              </w:rPr>
              <w:t xml:space="preserve"> take place in September/early October.</w:t>
            </w:r>
          </w:p>
        </w:tc>
        <w:tc>
          <w:tcPr>
            <w:tcW w:w="1982" w:type="dxa"/>
          </w:tcPr>
          <w:p w14:paraId="77BBB710"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EU (DG HOME, DG NEAR), Georgia</w:t>
            </w:r>
          </w:p>
          <w:p w14:paraId="776AC896" w14:textId="77777777" w:rsidR="001949CD" w:rsidRPr="00046A97" w:rsidRDefault="001949CD" w:rsidP="001949CD">
            <w:pPr>
              <w:rPr>
                <w:rFonts w:ascii="Times New Roman" w:hAnsi="Times New Roman" w:cs="Times New Roman"/>
                <w:lang w:val="en-GB"/>
              </w:rPr>
            </w:pPr>
          </w:p>
        </w:tc>
        <w:tc>
          <w:tcPr>
            <w:tcW w:w="1699" w:type="dxa"/>
          </w:tcPr>
          <w:p w14:paraId="569E125C"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Summer 2019</w:t>
            </w:r>
          </w:p>
        </w:tc>
      </w:tr>
      <w:tr w:rsidR="001949CD" w:rsidRPr="00046A97" w14:paraId="7E9AC370" w14:textId="77777777" w:rsidTr="001949CD">
        <w:trPr>
          <w:trHeight w:val="1266"/>
        </w:trPr>
        <w:tc>
          <w:tcPr>
            <w:tcW w:w="1842" w:type="dxa"/>
            <w:vMerge/>
          </w:tcPr>
          <w:p w14:paraId="0C75E857" w14:textId="77777777" w:rsidR="001949CD" w:rsidRPr="00046A97" w:rsidRDefault="001949CD" w:rsidP="001949CD">
            <w:pPr>
              <w:rPr>
                <w:rFonts w:ascii="Times New Roman" w:hAnsi="Times New Roman" w:cs="Times New Roman"/>
                <w:b/>
                <w:lang w:val="en-GB"/>
              </w:rPr>
            </w:pPr>
          </w:p>
        </w:tc>
        <w:tc>
          <w:tcPr>
            <w:tcW w:w="5663" w:type="dxa"/>
          </w:tcPr>
          <w:p w14:paraId="225F16C4" w14:textId="56F723CF" w:rsidR="001949CD" w:rsidRPr="00046A97" w:rsidRDefault="001949CD" w:rsidP="001949CD">
            <w:pPr>
              <w:pStyle w:val="ListParagraph"/>
              <w:numPr>
                <w:ilvl w:val="0"/>
                <w:numId w:val="22"/>
              </w:numPr>
              <w:ind w:left="314"/>
              <w:rPr>
                <w:rFonts w:ascii="Times New Roman" w:hAnsi="Times New Roman" w:cs="Times New Roman"/>
                <w:b/>
                <w:lang w:val="en-GB"/>
              </w:rPr>
            </w:pPr>
            <w:r w:rsidRPr="00046A97">
              <w:rPr>
                <w:rFonts w:ascii="Times New Roman" w:hAnsi="Times New Roman" w:cs="Times New Roman"/>
                <w:b/>
                <w:lang w:val="en-GB"/>
              </w:rPr>
              <w:t>Explore possibilities to share with Georgia</w:t>
            </w:r>
            <w:r w:rsidR="00A26337">
              <w:rPr>
                <w:rFonts w:ascii="Times New Roman" w:hAnsi="Times New Roman" w:cs="Times New Roman"/>
                <w:b/>
                <w:lang w:val="en-GB"/>
              </w:rPr>
              <w:t xml:space="preserve"> in a timely manner information</w:t>
            </w:r>
            <w:r w:rsidRPr="00046A97">
              <w:rPr>
                <w:rFonts w:ascii="Times New Roman" w:hAnsi="Times New Roman" w:cs="Times New Roman"/>
                <w:b/>
                <w:lang w:val="en-GB"/>
              </w:rPr>
              <w:t xml:space="preserve"> on return decisions and entry bans that have been issued by MS</w:t>
            </w:r>
          </w:p>
          <w:p w14:paraId="34F929C8" w14:textId="77777777" w:rsidR="001949CD" w:rsidRPr="00046A97" w:rsidRDefault="001949CD" w:rsidP="001949CD">
            <w:pPr>
              <w:rPr>
                <w:rFonts w:ascii="Times New Roman" w:hAnsi="Times New Roman" w:cs="Times New Roman"/>
                <w:i/>
                <w:lang w:val="en-GB"/>
              </w:rPr>
            </w:pPr>
            <w:r w:rsidRPr="00046A97">
              <w:rPr>
                <w:rFonts w:ascii="Times New Roman" w:hAnsi="Times New Roman" w:cs="Times New Roman"/>
                <w:lang w:val="en-GB"/>
              </w:rPr>
              <w:t xml:space="preserve">State of play: Georgia cannot have access to SIS, and has no overview of the persons for whom the entry ban is issued to make informed decisions to refuse exit from the country </w:t>
            </w:r>
          </w:p>
        </w:tc>
        <w:tc>
          <w:tcPr>
            <w:tcW w:w="4532" w:type="dxa"/>
          </w:tcPr>
          <w:p w14:paraId="55C4A98F" w14:textId="78906421" w:rsidR="001949CD" w:rsidRPr="00046A97" w:rsidRDefault="00AD3181" w:rsidP="00E45A1E">
            <w:pPr>
              <w:rPr>
                <w:rFonts w:ascii="Times New Roman" w:hAnsi="Times New Roman" w:cs="Times New Roman"/>
                <w:lang w:val="en-GB"/>
              </w:rPr>
            </w:pPr>
            <w:r>
              <w:rPr>
                <w:rFonts w:ascii="Times New Roman" w:hAnsi="Times New Roman" w:cs="Times New Roman"/>
                <w:lang w:val="en-GB"/>
              </w:rPr>
              <w:t>COM t</w:t>
            </w:r>
            <w:r w:rsidRPr="004F7933">
              <w:rPr>
                <w:rFonts w:ascii="Times New Roman" w:hAnsi="Times New Roman" w:cs="Times New Roman"/>
                <w:lang w:val="en-GB"/>
              </w:rPr>
              <w:t>o</w:t>
            </w:r>
            <w:r>
              <w:rPr>
                <w:rFonts w:ascii="Times New Roman" w:hAnsi="Times New Roman" w:cs="Times New Roman"/>
                <w:lang w:val="en-GB"/>
              </w:rPr>
              <w:t xml:space="preserve"> explore legal possibilities, taking into account EU</w:t>
            </w:r>
            <w:r w:rsidR="008E07C1">
              <w:rPr>
                <w:rFonts w:ascii="Times New Roman" w:hAnsi="Times New Roman" w:cs="Times New Roman"/>
                <w:lang w:val="en-GB"/>
              </w:rPr>
              <w:t xml:space="preserve"> legal framework</w:t>
            </w:r>
            <w:r>
              <w:rPr>
                <w:rFonts w:ascii="Times New Roman" w:hAnsi="Times New Roman" w:cs="Times New Roman"/>
                <w:lang w:val="en-GB"/>
              </w:rPr>
              <w:t>, on what type of information</w:t>
            </w:r>
            <w:r w:rsidRPr="004F7933">
              <w:rPr>
                <w:rFonts w:ascii="Times New Roman" w:hAnsi="Times New Roman" w:cs="Times New Roman"/>
                <w:lang w:val="en-GB"/>
              </w:rPr>
              <w:t xml:space="preserve"> </w:t>
            </w:r>
            <w:r>
              <w:rPr>
                <w:rFonts w:ascii="Times New Roman" w:hAnsi="Times New Roman" w:cs="Times New Roman"/>
                <w:lang w:val="en-GB"/>
              </w:rPr>
              <w:t>regarding</w:t>
            </w:r>
            <w:r w:rsidRPr="004F7933">
              <w:rPr>
                <w:rFonts w:ascii="Times New Roman" w:hAnsi="Times New Roman" w:cs="Times New Roman"/>
                <w:lang w:val="en-GB"/>
              </w:rPr>
              <w:t xml:space="preserve"> recent return decisions and </w:t>
            </w:r>
            <w:r w:rsidR="00E45A1E">
              <w:rPr>
                <w:rFonts w:ascii="Sylfaen" w:hAnsi="Sylfaen" w:cs="Times New Roman"/>
                <w:lang w:val="en-US"/>
              </w:rPr>
              <w:t>entry</w:t>
            </w:r>
            <w:r w:rsidR="00E45A1E" w:rsidRPr="004F7933">
              <w:rPr>
                <w:rFonts w:ascii="Times New Roman" w:hAnsi="Times New Roman" w:cs="Times New Roman"/>
                <w:lang w:val="en-GB"/>
              </w:rPr>
              <w:t xml:space="preserve"> </w:t>
            </w:r>
            <w:r w:rsidRPr="004F7933">
              <w:rPr>
                <w:rFonts w:ascii="Times New Roman" w:hAnsi="Times New Roman" w:cs="Times New Roman"/>
                <w:lang w:val="en-GB"/>
              </w:rPr>
              <w:t>bans</w:t>
            </w:r>
            <w:r>
              <w:rPr>
                <w:rFonts w:ascii="Times New Roman" w:hAnsi="Times New Roman" w:cs="Times New Roman"/>
                <w:lang w:val="en-GB"/>
              </w:rPr>
              <w:t xml:space="preserve"> can be shared.</w:t>
            </w:r>
          </w:p>
        </w:tc>
        <w:tc>
          <w:tcPr>
            <w:tcW w:w="1982" w:type="dxa"/>
          </w:tcPr>
          <w:p w14:paraId="74A9ACDC"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EUMS, GEO</w:t>
            </w:r>
          </w:p>
        </w:tc>
        <w:tc>
          <w:tcPr>
            <w:tcW w:w="1699" w:type="dxa"/>
          </w:tcPr>
          <w:p w14:paraId="2C5972ED" w14:textId="77777777" w:rsidR="001949CD" w:rsidRPr="00046A97" w:rsidRDefault="001949CD" w:rsidP="001949CD">
            <w:pPr>
              <w:rPr>
                <w:rFonts w:ascii="Times New Roman" w:hAnsi="Times New Roman" w:cs="Times New Roman"/>
                <w:lang w:val="en-GB"/>
              </w:rPr>
            </w:pPr>
          </w:p>
        </w:tc>
      </w:tr>
      <w:tr w:rsidR="001949CD" w:rsidRPr="00046A97" w14:paraId="63E97859" w14:textId="77777777" w:rsidTr="001949CD">
        <w:trPr>
          <w:trHeight w:val="1124"/>
        </w:trPr>
        <w:tc>
          <w:tcPr>
            <w:tcW w:w="1842" w:type="dxa"/>
            <w:vMerge/>
          </w:tcPr>
          <w:p w14:paraId="12489B9F" w14:textId="77777777" w:rsidR="001949CD" w:rsidRPr="00046A97" w:rsidRDefault="001949CD" w:rsidP="001949CD">
            <w:pPr>
              <w:rPr>
                <w:rFonts w:ascii="Times New Roman" w:hAnsi="Times New Roman" w:cs="Times New Roman"/>
                <w:lang w:val="en-GB"/>
              </w:rPr>
            </w:pPr>
          </w:p>
        </w:tc>
        <w:tc>
          <w:tcPr>
            <w:tcW w:w="5663" w:type="dxa"/>
          </w:tcPr>
          <w:p w14:paraId="0686E706" w14:textId="77777777" w:rsidR="001949CD" w:rsidRPr="00046A97" w:rsidRDefault="001949CD" w:rsidP="001949CD">
            <w:pPr>
              <w:pStyle w:val="ListParagraph"/>
              <w:numPr>
                <w:ilvl w:val="0"/>
                <w:numId w:val="22"/>
              </w:numPr>
              <w:ind w:left="314" w:hanging="284"/>
              <w:rPr>
                <w:rFonts w:ascii="Times New Roman" w:hAnsi="Times New Roman" w:cs="Times New Roman"/>
                <w:lang w:val="en-GB"/>
              </w:rPr>
            </w:pPr>
            <w:r w:rsidRPr="00046A97">
              <w:rPr>
                <w:rFonts w:ascii="Times New Roman" w:hAnsi="Times New Roman" w:cs="Times New Roman"/>
                <w:b/>
                <w:lang w:val="en-GB"/>
              </w:rPr>
              <w:t>Engage in dialogue with the airlines operating from the airports in Tbilisi and Kutaisi</w:t>
            </w:r>
            <w:r w:rsidRPr="00046A97">
              <w:rPr>
                <w:rFonts w:ascii="Times New Roman" w:hAnsi="Times New Roman" w:cs="Times New Roman"/>
                <w:lang w:val="en-GB"/>
              </w:rPr>
              <w:t xml:space="preserve"> (WIZZ Air, Georgian Airlines etc.)</w:t>
            </w:r>
          </w:p>
          <w:p w14:paraId="005996DE" w14:textId="77777777" w:rsidR="001949CD" w:rsidRPr="00046A97" w:rsidRDefault="001949CD" w:rsidP="001949CD">
            <w:pPr>
              <w:rPr>
                <w:rFonts w:ascii="Times New Roman" w:hAnsi="Times New Roman" w:cs="Times New Roman"/>
                <w:lang w:val="en-GB"/>
              </w:rPr>
            </w:pPr>
          </w:p>
          <w:p w14:paraId="07FD7348" w14:textId="6BD99CCE" w:rsidR="001949CD" w:rsidRPr="00046A97" w:rsidRDefault="001949CD" w:rsidP="001949CD">
            <w:pPr>
              <w:jc w:val="both"/>
              <w:rPr>
                <w:rFonts w:ascii="Times New Roman" w:hAnsi="Times New Roman" w:cs="Times New Roman"/>
                <w:lang w:val="en-GB"/>
              </w:rPr>
            </w:pPr>
            <w:r w:rsidRPr="00046A97">
              <w:rPr>
                <w:rFonts w:ascii="Times New Roman" w:hAnsi="Times New Roman" w:cs="Times New Roman"/>
                <w:lang w:val="en-GB"/>
              </w:rPr>
              <w:t xml:space="preserve">From </w:t>
            </w:r>
            <w:r w:rsidRPr="004F7933">
              <w:rPr>
                <w:rFonts w:ascii="Times New Roman" w:hAnsi="Times New Roman" w:cs="Times New Roman"/>
                <w:lang w:val="en-GB"/>
              </w:rPr>
              <w:t>an</w:t>
            </w:r>
            <w:r w:rsidRPr="00046A97">
              <w:rPr>
                <w:rFonts w:ascii="Times New Roman" w:hAnsi="Times New Roman" w:cs="Times New Roman"/>
                <w:lang w:val="en-GB"/>
              </w:rPr>
              <w:t xml:space="preserve"> operational perspective, EU </w:t>
            </w:r>
            <w:r w:rsidRPr="004F7933">
              <w:rPr>
                <w:rFonts w:ascii="Times New Roman" w:hAnsi="Times New Roman" w:cs="Times New Roman"/>
                <w:lang w:val="en-GB"/>
              </w:rPr>
              <w:t>e</w:t>
            </w:r>
            <w:r w:rsidRPr="00046A97">
              <w:rPr>
                <w:rFonts w:ascii="Times New Roman" w:hAnsi="Times New Roman" w:cs="Times New Roman"/>
                <w:lang w:val="en-GB"/>
              </w:rPr>
              <w:t xml:space="preserve">xperts </w:t>
            </w:r>
            <w:r w:rsidRPr="004F7933">
              <w:rPr>
                <w:rFonts w:ascii="Times New Roman" w:hAnsi="Times New Roman" w:cs="Times New Roman"/>
                <w:lang w:val="en-GB"/>
              </w:rPr>
              <w:t>can</w:t>
            </w:r>
            <w:r w:rsidRPr="00046A97">
              <w:rPr>
                <w:rFonts w:ascii="Times New Roman" w:hAnsi="Times New Roman" w:cs="Times New Roman"/>
                <w:lang w:val="en-GB"/>
              </w:rPr>
              <w:t xml:space="preserve"> support</w:t>
            </w:r>
            <w:r w:rsidRPr="004F7933">
              <w:rPr>
                <w:rFonts w:ascii="Times New Roman" w:hAnsi="Times New Roman" w:cs="Times New Roman"/>
                <w:lang w:val="en-GB"/>
              </w:rPr>
              <w:t xml:space="preserve"> </w:t>
            </w:r>
            <w:r w:rsidRPr="00EF6A9C">
              <w:rPr>
                <w:rFonts w:ascii="Times New Roman" w:hAnsi="Times New Roman" w:cs="Times New Roman"/>
                <w:lang w:val="en-GB"/>
              </w:rPr>
              <w:t>the Georgian authorities (</w:t>
            </w:r>
            <w:r w:rsidR="00A26337">
              <w:rPr>
                <w:rFonts w:ascii="Times New Roman" w:hAnsi="Times New Roman" w:cs="Times New Roman"/>
                <w:lang w:val="en-GB"/>
              </w:rPr>
              <w:t>upon request</w:t>
            </w:r>
            <w:r w:rsidRPr="004F7933">
              <w:rPr>
                <w:rFonts w:ascii="Times New Roman" w:hAnsi="Times New Roman" w:cs="Times New Roman"/>
                <w:lang w:val="en-GB"/>
              </w:rPr>
              <w:t>)</w:t>
            </w:r>
            <w:r w:rsidRPr="00046A97">
              <w:rPr>
                <w:rFonts w:ascii="Times New Roman" w:hAnsi="Times New Roman" w:cs="Times New Roman"/>
                <w:lang w:val="en-GB"/>
              </w:rPr>
              <w:t xml:space="preserve">, </w:t>
            </w:r>
            <w:r w:rsidRPr="004F7933">
              <w:rPr>
                <w:rFonts w:ascii="Times New Roman" w:hAnsi="Times New Roman" w:cs="Times New Roman"/>
                <w:lang w:val="en-GB"/>
              </w:rPr>
              <w:t xml:space="preserve">travel </w:t>
            </w:r>
            <w:r w:rsidRPr="00046A97">
              <w:rPr>
                <w:rFonts w:ascii="Times New Roman" w:hAnsi="Times New Roman" w:cs="Times New Roman"/>
                <w:lang w:val="en-GB"/>
              </w:rPr>
              <w:t xml:space="preserve">checks </w:t>
            </w:r>
            <w:r w:rsidRPr="004F7933">
              <w:rPr>
                <w:rFonts w:ascii="Times New Roman" w:hAnsi="Times New Roman" w:cs="Times New Roman"/>
                <w:lang w:val="en-GB"/>
              </w:rPr>
              <w:t>before boarding the airplane</w:t>
            </w:r>
            <w:r w:rsidRPr="00EF6A9C">
              <w:rPr>
                <w:rFonts w:ascii="Times New Roman" w:hAnsi="Times New Roman" w:cs="Times New Roman"/>
                <w:lang w:val="en-GB"/>
              </w:rPr>
              <w:t xml:space="preserve"> to ensure that</w:t>
            </w:r>
            <w:r w:rsidRPr="00046A97">
              <w:rPr>
                <w:rFonts w:ascii="Times New Roman" w:hAnsi="Times New Roman" w:cs="Times New Roman"/>
                <w:lang w:val="en-GB"/>
              </w:rPr>
              <w:t xml:space="preserve"> traveller</w:t>
            </w:r>
            <w:r w:rsidRPr="004F7933">
              <w:rPr>
                <w:rFonts w:ascii="Times New Roman" w:hAnsi="Times New Roman" w:cs="Times New Roman"/>
                <w:lang w:val="en-GB"/>
              </w:rPr>
              <w:t>s</w:t>
            </w:r>
            <w:r w:rsidRPr="00046A97">
              <w:rPr>
                <w:rFonts w:ascii="Times New Roman" w:hAnsi="Times New Roman" w:cs="Times New Roman"/>
                <w:lang w:val="en-GB"/>
              </w:rPr>
              <w:t xml:space="preserve"> meet the travel requirements (</w:t>
            </w:r>
            <w:r w:rsidRPr="004F7933">
              <w:rPr>
                <w:rFonts w:ascii="Times New Roman" w:hAnsi="Times New Roman" w:cs="Times New Roman"/>
                <w:lang w:val="en-GB"/>
              </w:rPr>
              <w:t>i.e.</w:t>
            </w:r>
            <w:r w:rsidRPr="00046A97">
              <w:rPr>
                <w:rFonts w:ascii="Times New Roman" w:hAnsi="Times New Roman" w:cs="Times New Roman"/>
                <w:lang w:val="en-GB"/>
              </w:rPr>
              <w:t xml:space="preserve"> return ticket, health insurance, hotel reservation</w:t>
            </w:r>
            <w:r w:rsidRPr="004F7933">
              <w:rPr>
                <w:rFonts w:ascii="Times New Roman" w:hAnsi="Times New Roman" w:cs="Times New Roman"/>
                <w:lang w:val="en-GB"/>
              </w:rPr>
              <w:t>, etc</w:t>
            </w:r>
            <w:r w:rsidRPr="00046A97">
              <w:rPr>
                <w:rFonts w:ascii="Times New Roman" w:hAnsi="Times New Roman" w:cs="Times New Roman"/>
                <w:lang w:val="en-GB"/>
              </w:rPr>
              <w:t xml:space="preserve">). On a limited scale, the </w:t>
            </w:r>
            <w:r w:rsidR="00E45A1E">
              <w:rPr>
                <w:rFonts w:ascii="Times New Roman" w:hAnsi="Times New Roman" w:cs="Times New Roman"/>
                <w:lang w:val="en-GB"/>
              </w:rPr>
              <w:t>Patrol Police officers</w:t>
            </w:r>
            <w:r w:rsidRPr="00046A97">
              <w:rPr>
                <w:rFonts w:ascii="Times New Roman" w:hAnsi="Times New Roman" w:cs="Times New Roman"/>
                <w:lang w:val="en-GB"/>
              </w:rPr>
              <w:t xml:space="preserve"> in cooperation with the deployed EBCGA</w:t>
            </w:r>
            <w:r w:rsidR="00E45A1E">
              <w:rPr>
                <w:rFonts w:ascii="Times New Roman" w:hAnsi="Times New Roman" w:cs="Times New Roman"/>
                <w:lang w:val="en-GB"/>
              </w:rPr>
              <w:t xml:space="preserve"> </w:t>
            </w:r>
            <w:r w:rsidRPr="00046A97">
              <w:rPr>
                <w:rFonts w:ascii="Times New Roman" w:hAnsi="Times New Roman" w:cs="Times New Roman"/>
                <w:lang w:val="en-GB"/>
              </w:rPr>
              <w:t xml:space="preserve">EU </w:t>
            </w:r>
            <w:r w:rsidRPr="004F7933">
              <w:rPr>
                <w:rFonts w:ascii="Times New Roman" w:hAnsi="Times New Roman" w:cs="Times New Roman"/>
                <w:lang w:val="en-GB"/>
              </w:rPr>
              <w:t>e</w:t>
            </w:r>
            <w:r w:rsidRPr="00046A97">
              <w:rPr>
                <w:rFonts w:ascii="Times New Roman" w:hAnsi="Times New Roman" w:cs="Times New Roman"/>
                <w:lang w:val="en-GB"/>
              </w:rPr>
              <w:t>xpert and air carrier WIZZ Air</w:t>
            </w:r>
            <w:r w:rsidRPr="00046A97" w:rsidDel="00856C79">
              <w:rPr>
                <w:rFonts w:ascii="Times New Roman" w:hAnsi="Times New Roman" w:cs="Times New Roman"/>
                <w:lang w:val="en-GB"/>
              </w:rPr>
              <w:t xml:space="preserve"> </w:t>
            </w:r>
            <w:r w:rsidRPr="00046A97">
              <w:rPr>
                <w:rFonts w:ascii="Times New Roman" w:hAnsi="Times New Roman" w:cs="Times New Roman"/>
                <w:lang w:val="en-GB"/>
              </w:rPr>
              <w:t xml:space="preserve">are carrying out some checks at Kutaisi airport (Georgia), to mitigate the flow of Georgian nationals, who do not comply with the Schengen entry conditions. </w:t>
            </w:r>
          </w:p>
          <w:p w14:paraId="213C4037" w14:textId="77777777" w:rsidR="001949CD" w:rsidRPr="004F7933" w:rsidRDefault="001949CD" w:rsidP="001949CD">
            <w:pPr>
              <w:rPr>
                <w:rFonts w:ascii="Times New Roman" w:hAnsi="Times New Roman" w:cs="Times New Roman"/>
                <w:lang w:val="en-GB"/>
              </w:rPr>
            </w:pPr>
          </w:p>
        </w:tc>
        <w:tc>
          <w:tcPr>
            <w:tcW w:w="4532" w:type="dxa"/>
          </w:tcPr>
          <w:p w14:paraId="1F784288" w14:textId="08765780" w:rsidR="001949CD" w:rsidRPr="00EF6A9C" w:rsidRDefault="001949CD" w:rsidP="001949CD">
            <w:pPr>
              <w:pStyle w:val="ListParagraph"/>
              <w:numPr>
                <w:ilvl w:val="0"/>
                <w:numId w:val="11"/>
              </w:numPr>
              <w:rPr>
                <w:rFonts w:ascii="Times New Roman" w:hAnsi="Times New Roman" w:cs="Times New Roman"/>
                <w:lang w:val="en-GB"/>
              </w:rPr>
            </w:pPr>
            <w:r w:rsidRPr="00EF6A9C">
              <w:rPr>
                <w:rFonts w:ascii="Times New Roman" w:hAnsi="Times New Roman" w:cs="Times New Roman"/>
                <w:lang w:val="en-GB"/>
              </w:rPr>
              <w:t>Closely work with EUMS towards a coherent approach on cooperation with  air carriers who have dir</w:t>
            </w:r>
            <w:r w:rsidR="00A26337">
              <w:rPr>
                <w:rFonts w:ascii="Times New Roman" w:hAnsi="Times New Roman" w:cs="Times New Roman"/>
                <w:lang w:val="en-GB"/>
              </w:rPr>
              <w:t>e</w:t>
            </w:r>
            <w:r w:rsidRPr="00EF6A9C">
              <w:rPr>
                <w:rFonts w:ascii="Times New Roman" w:hAnsi="Times New Roman" w:cs="Times New Roman"/>
                <w:lang w:val="en-GB"/>
              </w:rPr>
              <w:t>ct flights to the EU from Georgia.</w:t>
            </w:r>
          </w:p>
          <w:p w14:paraId="639D2DB7" w14:textId="77777777" w:rsidR="001949CD" w:rsidRPr="00EF6A9C" w:rsidRDefault="001949CD" w:rsidP="001949CD">
            <w:pPr>
              <w:pStyle w:val="ListParagraph"/>
              <w:numPr>
                <w:ilvl w:val="0"/>
                <w:numId w:val="11"/>
              </w:numPr>
              <w:rPr>
                <w:rFonts w:ascii="Times New Roman" w:hAnsi="Times New Roman" w:cs="Times New Roman"/>
                <w:lang w:val="en-GB"/>
              </w:rPr>
            </w:pPr>
            <w:r w:rsidRPr="00EF6A9C">
              <w:rPr>
                <w:rFonts w:ascii="Times New Roman" w:hAnsi="Times New Roman" w:cs="Times New Roman"/>
                <w:lang w:val="en-GB"/>
              </w:rPr>
              <w:t>Contacts with specific airlines</w:t>
            </w:r>
          </w:p>
          <w:p w14:paraId="1FEFA08F" w14:textId="23ED0F6C" w:rsidR="001949CD" w:rsidRPr="00EF6A9C" w:rsidRDefault="001949CD" w:rsidP="001949CD">
            <w:pPr>
              <w:pStyle w:val="ListParagraph"/>
              <w:numPr>
                <w:ilvl w:val="0"/>
                <w:numId w:val="11"/>
              </w:numPr>
              <w:rPr>
                <w:rFonts w:ascii="Times New Roman" w:hAnsi="Times New Roman" w:cs="Times New Roman"/>
                <w:lang w:val="en-GB"/>
              </w:rPr>
            </w:pPr>
            <w:r w:rsidRPr="00EF6A9C">
              <w:rPr>
                <w:rFonts w:ascii="Times New Roman" w:hAnsi="Times New Roman" w:cs="Times New Roman"/>
                <w:lang w:val="en-GB"/>
              </w:rPr>
              <w:t>Authorisation of EUMS liaison officers deployed in GEO to act as airline Liaison Officers’s vis-à-vis the airlines operating direct flights from GEO to the EUMS</w:t>
            </w:r>
          </w:p>
          <w:p w14:paraId="46EF4C4A" w14:textId="77777777" w:rsidR="001949CD" w:rsidRPr="00046A97" w:rsidRDefault="001949CD" w:rsidP="001949CD">
            <w:pPr>
              <w:pStyle w:val="ListParagraph"/>
              <w:numPr>
                <w:ilvl w:val="0"/>
                <w:numId w:val="11"/>
              </w:numPr>
              <w:rPr>
                <w:rFonts w:ascii="Times New Roman" w:hAnsi="Times New Roman" w:cs="Times New Roman"/>
                <w:lang w:val="en-GB"/>
              </w:rPr>
            </w:pPr>
            <w:r w:rsidRPr="00046A97">
              <w:rPr>
                <w:rFonts w:ascii="Times New Roman" w:hAnsi="Times New Roman" w:cs="Times New Roman"/>
                <w:lang w:val="en-GB"/>
              </w:rPr>
              <w:t>Support by EBCGA (o</w:t>
            </w:r>
            <w:r w:rsidRPr="00046A97">
              <w:rPr>
                <w:rFonts w:ascii="Times New Roman" w:hAnsi="Times New Roman" w:cs="Times New Roman"/>
              </w:rPr>
              <w:t>n 16 April 2019 Georgian Authorities had a meeting with air carrier WIZZ air with the presence of EBCGA</w:t>
            </w:r>
            <w:r w:rsidRPr="00046A97">
              <w:t>)</w:t>
            </w:r>
            <w:r>
              <w:t xml:space="preserve">. </w:t>
            </w:r>
            <w:r w:rsidRPr="00046A97">
              <w:rPr>
                <w:rFonts w:ascii="Times New Roman" w:hAnsi="Times New Roman" w:cs="Times New Roman"/>
              </w:rPr>
              <w:t>[</w:t>
            </w:r>
            <w:r>
              <w:rPr>
                <w:rFonts w:ascii="Times New Roman" w:hAnsi="Times New Roman" w:cs="Times New Roman"/>
              </w:rPr>
              <w:t xml:space="preserve">EUDEL: </w:t>
            </w:r>
            <w:r w:rsidRPr="00046A97">
              <w:rPr>
                <w:rFonts w:ascii="Times New Roman" w:hAnsi="Times New Roman" w:cs="Times New Roman"/>
              </w:rPr>
              <w:t xml:space="preserve">Ongoing </w:t>
            </w:r>
            <w:r w:rsidRPr="00046A97">
              <w:rPr>
                <w:rFonts w:ascii="Times New Roman" w:hAnsi="Times New Roman" w:cs="Times New Roman"/>
                <w:lang w:val="en-GB"/>
              </w:rPr>
              <w:t>EU financed IOM project could potentially support Georgian authorities to facilitate the discussions with the airlines, if requested.]</w:t>
            </w:r>
          </w:p>
          <w:p w14:paraId="654E9184" w14:textId="77777777" w:rsidR="001949CD" w:rsidRPr="004F7933" w:rsidRDefault="001949CD" w:rsidP="001949CD">
            <w:pPr>
              <w:rPr>
                <w:rFonts w:ascii="Times New Roman" w:hAnsi="Times New Roman" w:cs="Times New Roman"/>
                <w:lang w:val="en-GB"/>
              </w:rPr>
            </w:pPr>
          </w:p>
        </w:tc>
        <w:tc>
          <w:tcPr>
            <w:tcW w:w="1982" w:type="dxa"/>
          </w:tcPr>
          <w:p w14:paraId="12315E9B" w14:textId="77777777" w:rsidR="001949CD" w:rsidRPr="00EF6A9C" w:rsidRDefault="001949CD" w:rsidP="001949CD">
            <w:pPr>
              <w:rPr>
                <w:rFonts w:ascii="Times New Roman" w:hAnsi="Times New Roman" w:cs="Times New Roman"/>
                <w:lang w:val="en-GB"/>
              </w:rPr>
            </w:pPr>
            <w:r w:rsidRPr="00EF6A9C">
              <w:rPr>
                <w:rFonts w:ascii="Times New Roman" w:hAnsi="Times New Roman" w:cs="Times New Roman"/>
                <w:lang w:val="en-GB"/>
              </w:rPr>
              <w:t>EU (DG HOME), EUMS, GEO, EBCGA</w:t>
            </w:r>
          </w:p>
        </w:tc>
        <w:tc>
          <w:tcPr>
            <w:tcW w:w="1699" w:type="dxa"/>
          </w:tcPr>
          <w:p w14:paraId="0B071822" w14:textId="77777777" w:rsidR="001949CD" w:rsidRPr="00EF6A9C" w:rsidRDefault="001949CD" w:rsidP="001949CD">
            <w:pPr>
              <w:rPr>
                <w:rFonts w:ascii="Times New Roman" w:hAnsi="Times New Roman" w:cs="Times New Roman"/>
                <w:lang w:val="en-GB"/>
              </w:rPr>
            </w:pPr>
            <w:r w:rsidRPr="00EF6A9C">
              <w:rPr>
                <w:rFonts w:ascii="Times New Roman" w:hAnsi="Times New Roman" w:cs="Times New Roman"/>
                <w:lang w:val="en-GB"/>
              </w:rPr>
              <w:t>Spring 2019</w:t>
            </w:r>
          </w:p>
          <w:p w14:paraId="2A359031" w14:textId="77777777" w:rsidR="001949CD" w:rsidRPr="00EF6A9C" w:rsidRDefault="001949CD" w:rsidP="001949CD">
            <w:pPr>
              <w:rPr>
                <w:rFonts w:ascii="Times New Roman" w:hAnsi="Times New Roman" w:cs="Times New Roman"/>
                <w:lang w:val="en-GB"/>
              </w:rPr>
            </w:pPr>
          </w:p>
        </w:tc>
      </w:tr>
      <w:tr w:rsidR="001949CD" w:rsidRPr="00046A97" w14:paraId="2D7518B7" w14:textId="77777777" w:rsidTr="001949CD">
        <w:trPr>
          <w:trHeight w:val="1412"/>
        </w:trPr>
        <w:tc>
          <w:tcPr>
            <w:tcW w:w="1842" w:type="dxa"/>
            <w:vMerge/>
          </w:tcPr>
          <w:p w14:paraId="0EBAD24A" w14:textId="77777777" w:rsidR="001949CD" w:rsidRPr="00046A97" w:rsidRDefault="001949CD" w:rsidP="001949CD">
            <w:pPr>
              <w:rPr>
                <w:rFonts w:ascii="Times New Roman" w:hAnsi="Times New Roman" w:cs="Times New Roman"/>
                <w:lang w:val="en-GB"/>
              </w:rPr>
            </w:pPr>
          </w:p>
        </w:tc>
        <w:tc>
          <w:tcPr>
            <w:tcW w:w="5663" w:type="dxa"/>
          </w:tcPr>
          <w:p w14:paraId="30222033" w14:textId="7BE049D8" w:rsidR="001949CD" w:rsidRPr="00046A97" w:rsidRDefault="001949CD" w:rsidP="00842412">
            <w:pPr>
              <w:pStyle w:val="ListParagraph"/>
              <w:numPr>
                <w:ilvl w:val="0"/>
                <w:numId w:val="22"/>
              </w:numPr>
              <w:ind w:left="314" w:hanging="314"/>
              <w:rPr>
                <w:rFonts w:ascii="Times New Roman" w:hAnsi="Times New Roman" w:cs="Times New Roman"/>
                <w:lang w:val="en-GB"/>
              </w:rPr>
            </w:pPr>
            <w:r w:rsidRPr="00046A97">
              <w:rPr>
                <w:rFonts w:ascii="Times New Roman" w:hAnsi="Times New Roman" w:cs="Times New Roman"/>
                <w:b/>
                <w:lang w:val="en-GB"/>
              </w:rPr>
              <w:t>Bi-lateral agreements for the deployment of EUMS liaison officers in Georgia</w:t>
            </w:r>
            <w:r w:rsidRPr="00046A97">
              <w:rPr>
                <w:rFonts w:ascii="Times New Roman" w:hAnsi="Times New Roman" w:cs="Times New Roman"/>
                <w:lang w:val="en-GB"/>
              </w:rPr>
              <w:t xml:space="preserve"> </w:t>
            </w:r>
          </w:p>
        </w:tc>
        <w:tc>
          <w:tcPr>
            <w:tcW w:w="4532" w:type="dxa"/>
          </w:tcPr>
          <w:p w14:paraId="283A0AA9" w14:textId="58757328" w:rsidR="001949CD" w:rsidRPr="00046A97" w:rsidRDefault="001949CD" w:rsidP="001949CD">
            <w:pPr>
              <w:pStyle w:val="ListParagraph"/>
              <w:numPr>
                <w:ilvl w:val="0"/>
                <w:numId w:val="23"/>
              </w:numPr>
              <w:rPr>
                <w:rFonts w:ascii="Times New Roman" w:hAnsi="Times New Roman" w:cs="Times New Roman"/>
                <w:lang w:val="en-GB"/>
              </w:rPr>
            </w:pPr>
            <w:r w:rsidRPr="00046A97">
              <w:rPr>
                <w:rFonts w:ascii="Times New Roman" w:hAnsi="Times New Roman" w:cs="Times New Roman"/>
                <w:lang w:val="en-GB"/>
              </w:rPr>
              <w:t xml:space="preserve">EUMS to consider adjustments of current deployment having larger responsiblites in both the migration and </w:t>
            </w:r>
            <w:r w:rsidR="00353FB8">
              <w:rPr>
                <w:rFonts w:ascii="Times New Roman" w:hAnsi="Times New Roman" w:cs="Times New Roman"/>
                <w:lang w:val="en-US"/>
              </w:rPr>
              <w:t>law-enforcement</w:t>
            </w:r>
            <w:r w:rsidRPr="00046A97">
              <w:rPr>
                <w:rFonts w:ascii="Times New Roman" w:hAnsi="Times New Roman" w:cs="Times New Roman"/>
                <w:lang w:val="en-GB"/>
              </w:rPr>
              <w:t xml:space="preserve"> fields</w:t>
            </w:r>
            <w:r>
              <w:rPr>
                <w:rFonts w:ascii="Times New Roman" w:hAnsi="Times New Roman" w:cs="Times New Roman"/>
                <w:lang w:val="en-GB"/>
              </w:rPr>
              <w:t xml:space="preserve">. Current state of play: </w:t>
            </w:r>
            <w:r w:rsidRPr="00046A97">
              <w:rPr>
                <w:rFonts w:ascii="Times New Roman" w:hAnsi="Times New Roman" w:cs="Times New Roman"/>
                <w:lang w:val="en-GB"/>
              </w:rPr>
              <w:t>AT, FR, DE, EL have deployed  liaison officers in Georgia and 5 MS (BE, IT, NL, ES, UK ) have liaison officers that follow Georgia from another third country.</w:t>
            </w:r>
          </w:p>
          <w:p w14:paraId="55B7CFD5" w14:textId="77777777" w:rsidR="001949CD" w:rsidRPr="00046A97" w:rsidRDefault="001949CD" w:rsidP="001949CD">
            <w:pPr>
              <w:pStyle w:val="ListParagraph"/>
              <w:numPr>
                <w:ilvl w:val="0"/>
                <w:numId w:val="23"/>
              </w:numPr>
              <w:rPr>
                <w:rFonts w:ascii="Times New Roman" w:hAnsi="Times New Roman" w:cs="Times New Roman"/>
                <w:lang w:val="en-GB"/>
              </w:rPr>
            </w:pPr>
            <w:r w:rsidRPr="00046A97">
              <w:rPr>
                <w:rFonts w:ascii="Times New Roman" w:hAnsi="Times New Roman" w:cs="Times New Roman"/>
                <w:lang w:val="en-GB"/>
              </w:rPr>
              <w:t>Deployment of</w:t>
            </w:r>
            <w:r>
              <w:rPr>
                <w:rFonts w:ascii="Times New Roman" w:hAnsi="Times New Roman" w:cs="Times New Roman"/>
                <w:lang w:val="en-GB"/>
              </w:rPr>
              <w:t xml:space="preserve"> additional</w:t>
            </w:r>
            <w:r w:rsidRPr="00046A97">
              <w:rPr>
                <w:rFonts w:ascii="Times New Roman" w:hAnsi="Times New Roman" w:cs="Times New Roman"/>
                <w:lang w:val="en-GB"/>
              </w:rPr>
              <w:t xml:space="preserve"> liaison officers by other MS</w:t>
            </w:r>
          </w:p>
          <w:p w14:paraId="07AD0170" w14:textId="77777777" w:rsidR="001949CD" w:rsidRPr="00046A97" w:rsidRDefault="001949CD" w:rsidP="001949CD">
            <w:pPr>
              <w:pStyle w:val="ListParagraph"/>
              <w:numPr>
                <w:ilvl w:val="0"/>
                <w:numId w:val="23"/>
              </w:numPr>
              <w:rPr>
                <w:rFonts w:ascii="Times New Roman" w:hAnsi="Times New Roman" w:cs="Times New Roman"/>
                <w:lang w:val="en-GB"/>
              </w:rPr>
            </w:pPr>
            <w:r w:rsidRPr="00046A97">
              <w:rPr>
                <w:rFonts w:ascii="Times New Roman" w:hAnsi="Times New Roman" w:cs="Times New Roman"/>
                <w:lang w:val="en-GB"/>
              </w:rPr>
              <w:t>Conclusion of arrangements between MS already present in GEO and other MS to ensure the interest of other MS is taken into account</w:t>
            </w:r>
            <w:r>
              <w:rPr>
                <w:rFonts w:ascii="Times New Roman" w:hAnsi="Times New Roman" w:cs="Times New Roman"/>
                <w:lang w:val="en-GB"/>
              </w:rPr>
              <w:t xml:space="preserve"> [EBCGA proposal]</w:t>
            </w:r>
          </w:p>
          <w:p w14:paraId="131CDE1D" w14:textId="77777777" w:rsidR="001949CD" w:rsidRPr="00046A97" w:rsidRDefault="001949CD" w:rsidP="001949CD">
            <w:pPr>
              <w:rPr>
                <w:rFonts w:ascii="Times New Roman" w:hAnsi="Times New Roman" w:cs="Times New Roman"/>
                <w:lang w:val="en-GB"/>
              </w:rPr>
            </w:pPr>
          </w:p>
          <w:p w14:paraId="5581A965" w14:textId="77777777" w:rsidR="001949CD" w:rsidRPr="00EF6A9C" w:rsidRDefault="001949CD" w:rsidP="001949CD">
            <w:pPr>
              <w:pStyle w:val="ListParagraph"/>
              <w:rPr>
                <w:rFonts w:ascii="Times New Roman" w:hAnsi="Times New Roman" w:cs="Times New Roman"/>
                <w:lang w:val="en-GB"/>
              </w:rPr>
            </w:pPr>
          </w:p>
          <w:p w14:paraId="6A4C5DA2" w14:textId="77777777" w:rsidR="001949CD" w:rsidRPr="00EF6A9C" w:rsidRDefault="001949CD" w:rsidP="001949CD">
            <w:pPr>
              <w:rPr>
                <w:rFonts w:ascii="Times New Roman" w:hAnsi="Times New Roman" w:cs="Times New Roman"/>
                <w:i/>
                <w:highlight w:val="yellow"/>
                <w:lang w:val="en-GB"/>
              </w:rPr>
            </w:pPr>
          </w:p>
        </w:tc>
        <w:tc>
          <w:tcPr>
            <w:tcW w:w="1982" w:type="dxa"/>
          </w:tcPr>
          <w:p w14:paraId="0EB0F6CE" w14:textId="77777777" w:rsidR="001949CD" w:rsidRPr="00EF6A9C" w:rsidRDefault="001949CD" w:rsidP="001949CD">
            <w:pPr>
              <w:rPr>
                <w:rFonts w:ascii="Times New Roman" w:hAnsi="Times New Roman" w:cs="Times New Roman"/>
                <w:lang w:val="en-GB"/>
              </w:rPr>
            </w:pPr>
            <w:r w:rsidRPr="00EF6A9C">
              <w:rPr>
                <w:rFonts w:ascii="Times New Roman" w:hAnsi="Times New Roman" w:cs="Times New Roman"/>
                <w:lang w:val="en-GB"/>
              </w:rPr>
              <w:t xml:space="preserve"> EUMS</w:t>
            </w:r>
          </w:p>
        </w:tc>
        <w:tc>
          <w:tcPr>
            <w:tcW w:w="1699" w:type="dxa"/>
          </w:tcPr>
          <w:p w14:paraId="35F90657" w14:textId="77777777" w:rsidR="001949CD" w:rsidRPr="00EF6A9C" w:rsidRDefault="001949CD" w:rsidP="001949CD">
            <w:pPr>
              <w:rPr>
                <w:rFonts w:ascii="Times New Roman" w:hAnsi="Times New Roman" w:cs="Times New Roman"/>
                <w:lang w:val="en-GB"/>
              </w:rPr>
            </w:pPr>
            <w:r w:rsidRPr="00EF6A9C">
              <w:rPr>
                <w:rFonts w:ascii="Times New Roman" w:hAnsi="Times New Roman" w:cs="Times New Roman"/>
                <w:lang w:val="en-GB"/>
              </w:rPr>
              <w:t>Ongoing</w:t>
            </w:r>
          </w:p>
        </w:tc>
      </w:tr>
      <w:tr w:rsidR="001949CD" w:rsidRPr="00046A97" w14:paraId="20004001" w14:textId="77777777" w:rsidTr="001949CD">
        <w:trPr>
          <w:trHeight w:val="983"/>
        </w:trPr>
        <w:tc>
          <w:tcPr>
            <w:tcW w:w="1842" w:type="dxa"/>
            <w:vMerge/>
          </w:tcPr>
          <w:p w14:paraId="0041E78C" w14:textId="77777777" w:rsidR="001949CD" w:rsidRPr="00046A97" w:rsidRDefault="001949CD" w:rsidP="001949CD">
            <w:pPr>
              <w:rPr>
                <w:rFonts w:ascii="Times New Roman" w:hAnsi="Times New Roman" w:cs="Times New Roman"/>
                <w:lang w:val="en-GB"/>
              </w:rPr>
            </w:pPr>
          </w:p>
        </w:tc>
        <w:tc>
          <w:tcPr>
            <w:tcW w:w="5663" w:type="dxa"/>
          </w:tcPr>
          <w:p w14:paraId="7B5C88C6" w14:textId="24A1EC12" w:rsidR="001949CD" w:rsidRPr="00046A97" w:rsidRDefault="001949CD" w:rsidP="001949CD">
            <w:pPr>
              <w:pStyle w:val="ListParagraph"/>
              <w:numPr>
                <w:ilvl w:val="0"/>
                <w:numId w:val="22"/>
              </w:numPr>
              <w:rPr>
                <w:rFonts w:ascii="Times New Roman" w:hAnsi="Times New Roman" w:cs="Times New Roman"/>
                <w:b/>
                <w:lang w:val="en-GB"/>
              </w:rPr>
            </w:pPr>
            <w:r w:rsidRPr="00046A97">
              <w:rPr>
                <w:rFonts w:ascii="Times New Roman" w:hAnsi="Times New Roman" w:cs="Times New Roman"/>
                <w:b/>
                <w:lang w:val="en-GB"/>
              </w:rPr>
              <w:t>Bi-lateral agreements for deployment of Georgian liaison officers</w:t>
            </w:r>
            <w:r w:rsidR="00842412">
              <w:rPr>
                <w:rFonts w:ascii="Times New Roman" w:hAnsi="Times New Roman" w:cs="Times New Roman"/>
                <w:b/>
                <w:lang w:val="en-GB"/>
              </w:rPr>
              <w:t>/ police attachés</w:t>
            </w:r>
            <w:r w:rsidR="00842412" w:rsidRPr="00046A97">
              <w:rPr>
                <w:rFonts w:ascii="Times New Roman" w:hAnsi="Times New Roman" w:cs="Times New Roman"/>
                <w:b/>
                <w:lang w:val="en-GB"/>
              </w:rPr>
              <w:t xml:space="preserve"> </w:t>
            </w:r>
            <w:r w:rsidRPr="00046A97">
              <w:rPr>
                <w:rFonts w:ascii="Times New Roman" w:hAnsi="Times New Roman" w:cs="Times New Roman"/>
                <w:b/>
                <w:lang w:val="en-GB"/>
              </w:rPr>
              <w:t xml:space="preserve"> in EUMS</w:t>
            </w:r>
          </w:p>
        </w:tc>
        <w:tc>
          <w:tcPr>
            <w:tcW w:w="4532" w:type="dxa"/>
          </w:tcPr>
          <w:p w14:paraId="023472C9" w14:textId="77777777" w:rsidR="00A65DCF" w:rsidRDefault="00F43760" w:rsidP="00077761">
            <w:pPr>
              <w:pStyle w:val="ListParagraph"/>
              <w:numPr>
                <w:ilvl w:val="0"/>
                <w:numId w:val="29"/>
              </w:numPr>
              <w:ind w:left="360"/>
              <w:rPr>
                <w:rFonts w:ascii="Times New Roman" w:hAnsi="Times New Roman" w:cs="Times New Roman"/>
                <w:lang w:val="en-GB"/>
              </w:rPr>
            </w:pPr>
            <w:r w:rsidRPr="00A65DCF">
              <w:rPr>
                <w:rFonts w:ascii="Times New Roman" w:hAnsi="Times New Roman" w:cs="Times New Roman"/>
                <w:lang w:val="en-GB"/>
              </w:rPr>
              <w:t xml:space="preserve">Upon request of EU MS </w:t>
            </w:r>
            <w:r w:rsidR="001949CD" w:rsidRPr="00A65DCF">
              <w:rPr>
                <w:rFonts w:ascii="Times New Roman" w:hAnsi="Times New Roman" w:cs="Times New Roman"/>
                <w:lang w:val="en-GB"/>
              </w:rPr>
              <w:t xml:space="preserve">Georgia </w:t>
            </w:r>
            <w:r w:rsidR="00F031CB" w:rsidRPr="00A65DCF">
              <w:rPr>
                <w:rFonts w:ascii="Times New Roman" w:hAnsi="Times New Roman" w:cs="Times New Roman"/>
                <w:lang w:val="en-GB"/>
              </w:rPr>
              <w:t>has</w:t>
            </w:r>
            <w:r w:rsidR="00D12D88" w:rsidRPr="00A65DCF">
              <w:rPr>
                <w:rFonts w:ascii="Times New Roman" w:hAnsi="Times New Roman" w:cs="Times New Roman"/>
                <w:lang w:val="en-GB"/>
              </w:rPr>
              <w:t xml:space="preserve"> </w:t>
            </w:r>
            <w:r w:rsidR="001949CD" w:rsidRPr="00A65DCF">
              <w:rPr>
                <w:rFonts w:ascii="Times New Roman" w:hAnsi="Times New Roman" w:cs="Times New Roman"/>
                <w:lang w:val="en-GB"/>
              </w:rPr>
              <w:t>adjust</w:t>
            </w:r>
            <w:r w:rsidR="00F031CB" w:rsidRPr="00A65DCF">
              <w:rPr>
                <w:rFonts w:ascii="Times New Roman" w:hAnsi="Times New Roman" w:cs="Times New Roman"/>
                <w:lang w:val="en-GB"/>
              </w:rPr>
              <w:t>ed</w:t>
            </w:r>
            <w:r w:rsidR="001949CD" w:rsidRPr="00A65DCF">
              <w:rPr>
                <w:rFonts w:ascii="Times New Roman" w:hAnsi="Times New Roman" w:cs="Times New Roman"/>
                <w:lang w:val="en-GB"/>
              </w:rPr>
              <w:t xml:space="preserve"> the mandate of currently deployed police attachés</w:t>
            </w:r>
            <w:r w:rsidR="00F031CB" w:rsidRPr="00A65DCF">
              <w:rPr>
                <w:rFonts w:ascii="Times New Roman" w:hAnsi="Times New Roman" w:cs="Times New Roman"/>
                <w:lang w:val="en-GB"/>
              </w:rPr>
              <w:t xml:space="preserve"> providing</w:t>
            </w:r>
            <w:r w:rsidR="00A65DCF" w:rsidRPr="00A65DCF">
              <w:rPr>
                <w:rFonts w:ascii="Times New Roman" w:hAnsi="Times New Roman" w:cs="Times New Roman"/>
                <w:lang w:val="en-GB"/>
              </w:rPr>
              <w:t xml:space="preserve"> them with</w:t>
            </w:r>
            <w:r w:rsidR="00F031CB" w:rsidRPr="00A65DCF">
              <w:rPr>
                <w:rFonts w:ascii="Times New Roman" w:hAnsi="Times New Roman" w:cs="Times New Roman"/>
                <w:lang w:val="en-GB"/>
              </w:rPr>
              <w:t xml:space="preserve"> the right </w:t>
            </w:r>
            <w:r w:rsidR="00A65DCF" w:rsidRPr="00A65DCF">
              <w:rPr>
                <w:rFonts w:ascii="Times New Roman" w:hAnsi="Times New Roman" w:cs="Times New Roman"/>
                <w:lang w:val="en-GB"/>
              </w:rPr>
              <w:t>to share the information</w:t>
            </w:r>
            <w:r w:rsidR="00A65DCF">
              <w:rPr>
                <w:rFonts w:ascii="Times New Roman" w:hAnsi="Times New Roman" w:cs="Times New Roman"/>
                <w:lang w:val="en-GB"/>
              </w:rPr>
              <w:t xml:space="preserve"> on migration related issues as</w:t>
            </w:r>
          </w:p>
          <w:p w14:paraId="27F80680" w14:textId="61C5F427" w:rsidR="001949CD" w:rsidRPr="00A65DCF" w:rsidRDefault="001949CD" w:rsidP="00A65DCF">
            <w:pPr>
              <w:pStyle w:val="ListParagraph"/>
              <w:ind w:left="360"/>
              <w:rPr>
                <w:rFonts w:ascii="Times New Roman" w:hAnsi="Times New Roman" w:cs="Times New Roman"/>
                <w:lang w:val="en-GB"/>
              </w:rPr>
            </w:pPr>
            <w:r w:rsidRPr="00A65DCF">
              <w:rPr>
                <w:rFonts w:ascii="Times New Roman" w:hAnsi="Times New Roman" w:cs="Times New Roman"/>
                <w:lang w:val="en-GB"/>
              </w:rPr>
              <w:t xml:space="preserve">[Georgian police attachés are deployed in 11 EUMS </w:t>
            </w:r>
            <w:r w:rsidR="00850465" w:rsidRPr="00A65DCF">
              <w:rPr>
                <w:rFonts w:ascii="Times New Roman" w:hAnsi="Times New Roman" w:cs="Times New Roman"/>
                <w:lang w:val="en-GB"/>
              </w:rPr>
              <w:t>-  Austria, Belgium (Liaison Officer to NATO), Czech Republic, France, Germany, Greece, Italy, the Netherlands (Liaison Officer to EUROPOL), Spain, Poland (covers Estonia, Latvia and Lithuania), and Sweden (covers Norway, Denmark and Finland).</w:t>
            </w:r>
            <w:r w:rsidR="00D12D88" w:rsidRPr="00A65DCF">
              <w:rPr>
                <w:rFonts w:ascii="Times New Roman" w:hAnsi="Times New Roman" w:cs="Times New Roman"/>
                <w:lang w:val="en-GB"/>
              </w:rPr>
              <w:t>]</w:t>
            </w:r>
          </w:p>
          <w:p w14:paraId="711E1405" w14:textId="77777777" w:rsidR="001949CD" w:rsidRPr="004F7933" w:rsidRDefault="001949CD" w:rsidP="001949CD">
            <w:pPr>
              <w:rPr>
                <w:rFonts w:ascii="Times New Roman" w:hAnsi="Times New Roman" w:cs="Times New Roman"/>
                <w:i/>
                <w:lang w:val="en-GB"/>
              </w:rPr>
            </w:pPr>
          </w:p>
          <w:p w14:paraId="29F2F483" w14:textId="7E92ECFF" w:rsidR="001949CD" w:rsidRPr="00046A97" w:rsidRDefault="001949CD" w:rsidP="001949CD">
            <w:pPr>
              <w:pStyle w:val="ListParagraph"/>
              <w:numPr>
                <w:ilvl w:val="0"/>
                <w:numId w:val="29"/>
              </w:numPr>
              <w:ind w:left="320"/>
              <w:rPr>
                <w:rFonts w:ascii="Times New Roman" w:hAnsi="Times New Roman" w:cs="Times New Roman"/>
                <w:i/>
                <w:lang w:val="en-GB"/>
              </w:rPr>
            </w:pPr>
            <w:r w:rsidRPr="00046A97">
              <w:rPr>
                <w:rFonts w:ascii="Times New Roman" w:hAnsi="Times New Roman" w:cs="Times New Roman"/>
                <w:lang w:val="en-GB"/>
              </w:rPr>
              <w:t xml:space="preserve">Reinforce the presence of Georgian liaison officers in the most concered MS (FR has </w:t>
            </w:r>
            <w:r w:rsidR="007A2015">
              <w:rPr>
                <w:rFonts w:ascii="Times New Roman" w:hAnsi="Times New Roman" w:cs="Times New Roman"/>
                <w:lang w:val="en-GB"/>
              </w:rPr>
              <w:t>signed MoU on 10/05</w:t>
            </w:r>
            <w:r w:rsidRPr="00046A97">
              <w:rPr>
                <w:rFonts w:ascii="Times New Roman" w:hAnsi="Times New Roman" w:cs="Times New Roman"/>
                <w:lang w:val="en-GB"/>
              </w:rPr>
              <w:t xml:space="preserve"> to host 3  Georgian migration/police officers</w:t>
            </w:r>
            <w:r w:rsidR="007A2015">
              <w:rPr>
                <w:rFonts w:ascii="Times New Roman" w:hAnsi="Times New Roman" w:cs="Times New Roman"/>
                <w:lang w:val="en-GB"/>
              </w:rPr>
              <w:t xml:space="preserve"> in selelected airports and in HQ</w:t>
            </w:r>
            <w:r w:rsidRPr="00046A97">
              <w:rPr>
                <w:rFonts w:ascii="Times New Roman" w:hAnsi="Times New Roman" w:cs="Times New Roman"/>
                <w:lang w:val="en-GB"/>
              </w:rPr>
              <w:t>)</w:t>
            </w:r>
          </w:p>
          <w:p w14:paraId="689B0042" w14:textId="77777777" w:rsidR="001949CD" w:rsidRPr="004F7933" w:rsidRDefault="001949CD" w:rsidP="001949CD">
            <w:pPr>
              <w:ind w:left="320"/>
              <w:rPr>
                <w:rFonts w:ascii="Times New Roman" w:hAnsi="Times New Roman" w:cs="Times New Roman"/>
                <w:i/>
                <w:lang w:val="en-GB"/>
              </w:rPr>
            </w:pPr>
          </w:p>
          <w:p w14:paraId="1D65C66F" w14:textId="77777777" w:rsidR="001949CD" w:rsidRPr="00046A97" w:rsidRDefault="001949CD" w:rsidP="001949CD">
            <w:pPr>
              <w:pStyle w:val="ListParagraph"/>
              <w:numPr>
                <w:ilvl w:val="0"/>
                <w:numId w:val="29"/>
              </w:numPr>
              <w:ind w:left="320"/>
              <w:rPr>
                <w:rFonts w:ascii="Times New Roman" w:hAnsi="Times New Roman" w:cs="Times New Roman"/>
                <w:i/>
                <w:lang w:val="en-GB"/>
              </w:rPr>
            </w:pPr>
            <w:r w:rsidRPr="00B1196D">
              <w:rPr>
                <w:rFonts w:ascii="Times New Roman" w:hAnsi="Times New Roman" w:cs="Times New Roman"/>
                <w:lang w:val="en-GB"/>
              </w:rPr>
              <w:t>If requested, under the ongoing EU funded project implemented by the IOM some special training of the police attaches could potentially be provided</w:t>
            </w:r>
          </w:p>
        </w:tc>
        <w:tc>
          <w:tcPr>
            <w:tcW w:w="1982" w:type="dxa"/>
          </w:tcPr>
          <w:p w14:paraId="647A5DB9" w14:textId="77777777" w:rsidR="001949CD" w:rsidRPr="00EF6A9C" w:rsidRDefault="001949CD" w:rsidP="001949CD">
            <w:pPr>
              <w:rPr>
                <w:rFonts w:ascii="Times New Roman" w:hAnsi="Times New Roman" w:cs="Times New Roman"/>
                <w:lang w:val="en-GB"/>
              </w:rPr>
            </w:pPr>
            <w:r w:rsidRPr="004F7933">
              <w:rPr>
                <w:rFonts w:ascii="Times New Roman" w:hAnsi="Times New Roman" w:cs="Times New Roman"/>
                <w:lang w:val="en-GB"/>
              </w:rPr>
              <w:t>G</w:t>
            </w:r>
            <w:r w:rsidRPr="00EF6A9C">
              <w:rPr>
                <w:rFonts w:ascii="Times New Roman" w:hAnsi="Times New Roman" w:cs="Times New Roman"/>
                <w:lang w:val="en-GB"/>
              </w:rPr>
              <w:t xml:space="preserve">eorgia </w:t>
            </w:r>
          </w:p>
        </w:tc>
        <w:tc>
          <w:tcPr>
            <w:tcW w:w="1699" w:type="dxa"/>
          </w:tcPr>
          <w:p w14:paraId="456A7466" w14:textId="77777777" w:rsidR="001949CD" w:rsidRPr="00EF6A9C" w:rsidRDefault="001949CD" w:rsidP="001949CD">
            <w:pPr>
              <w:rPr>
                <w:rFonts w:ascii="Times New Roman" w:hAnsi="Times New Roman" w:cs="Times New Roman"/>
                <w:lang w:val="en-GB"/>
              </w:rPr>
            </w:pPr>
            <w:r w:rsidRPr="00EF6A9C">
              <w:rPr>
                <w:rFonts w:ascii="Times New Roman" w:hAnsi="Times New Roman" w:cs="Times New Roman"/>
                <w:lang w:val="en-GB"/>
              </w:rPr>
              <w:t>Ongoing</w:t>
            </w:r>
          </w:p>
        </w:tc>
      </w:tr>
      <w:tr w:rsidR="001949CD" w:rsidRPr="00046A97" w14:paraId="5C5CBA4A" w14:textId="77777777" w:rsidTr="001949CD">
        <w:trPr>
          <w:trHeight w:val="2152"/>
        </w:trPr>
        <w:tc>
          <w:tcPr>
            <w:tcW w:w="1842" w:type="dxa"/>
            <w:vMerge/>
          </w:tcPr>
          <w:p w14:paraId="44A41CC3" w14:textId="77777777" w:rsidR="001949CD" w:rsidRPr="00046A97" w:rsidRDefault="001949CD" w:rsidP="001949CD">
            <w:pPr>
              <w:rPr>
                <w:rFonts w:ascii="Times New Roman" w:hAnsi="Times New Roman" w:cs="Times New Roman"/>
                <w:lang w:val="en-GB"/>
              </w:rPr>
            </w:pPr>
          </w:p>
        </w:tc>
        <w:tc>
          <w:tcPr>
            <w:tcW w:w="5663" w:type="dxa"/>
          </w:tcPr>
          <w:p w14:paraId="66F039BB" w14:textId="77777777" w:rsidR="001949CD" w:rsidRPr="0007524C" w:rsidRDefault="007C1476" w:rsidP="001949CD">
            <w:pPr>
              <w:pStyle w:val="ListParagraph"/>
              <w:numPr>
                <w:ilvl w:val="0"/>
                <w:numId w:val="22"/>
              </w:numPr>
              <w:spacing w:after="160" w:line="259" w:lineRule="auto"/>
              <w:rPr>
                <w:rFonts w:ascii="Times New Roman" w:hAnsi="Times New Roman" w:cs="Times New Roman"/>
                <w:lang w:val="en-US" w:eastAsia="fr-BE"/>
              </w:rPr>
            </w:pPr>
            <w:r w:rsidRPr="0007524C">
              <w:rPr>
                <w:rFonts w:ascii="Times New Roman" w:hAnsi="Times New Roman" w:cs="Times New Roman"/>
                <w:b/>
                <w:lang w:val="en-GB"/>
              </w:rPr>
              <w:t>Enhanced engagement of European Border</w:t>
            </w:r>
            <w:r w:rsidRPr="0007524C">
              <w:rPr>
                <w:rFonts w:ascii="Times New Roman" w:hAnsi="Times New Roman" w:cs="Times New Roman"/>
                <w:lang w:val="en-GB"/>
              </w:rPr>
              <w:t xml:space="preserve"> </w:t>
            </w:r>
            <w:r w:rsidRPr="0007524C">
              <w:rPr>
                <w:rFonts w:ascii="Times New Roman" w:hAnsi="Times New Roman" w:cs="Times New Roman"/>
                <w:b/>
                <w:lang w:val="en-GB"/>
              </w:rPr>
              <w:t>and Coast Guard Agency (EBCGA)</w:t>
            </w:r>
            <w:r w:rsidRPr="0007524C">
              <w:rPr>
                <w:rFonts w:ascii="Times New Roman" w:hAnsi="Times New Roman" w:cs="Times New Roman"/>
                <w:lang w:val="en-GB"/>
              </w:rPr>
              <w:t xml:space="preserve"> </w:t>
            </w:r>
            <w:r w:rsidRPr="0007524C">
              <w:rPr>
                <w:rFonts w:ascii="Times New Roman" w:hAnsi="Times New Roman" w:cs="Times New Roman"/>
              </w:rPr>
              <w:t xml:space="preserve">and deployment of EU experts at the airports of Kutaisi and Tbilisi to advise Georgian authorities on exit control activities </w:t>
            </w:r>
            <w:r w:rsidRPr="0007524C">
              <w:rPr>
                <w:rFonts w:ascii="Times New Roman" w:hAnsi="Times New Roman" w:cs="Times New Roman"/>
                <w:lang w:val="en-US" w:eastAsia="fr-BE"/>
              </w:rPr>
              <w:t xml:space="preserve"> </w:t>
            </w:r>
          </w:p>
          <w:p w14:paraId="28E3B36C" w14:textId="77777777" w:rsidR="001949CD" w:rsidRPr="004F7933" w:rsidRDefault="001949CD" w:rsidP="001949CD">
            <w:pPr>
              <w:jc w:val="both"/>
              <w:rPr>
                <w:rFonts w:ascii="Times New Roman" w:hAnsi="Times New Roman" w:cs="Times New Roman"/>
                <w:lang w:val="en-GB"/>
              </w:rPr>
            </w:pPr>
          </w:p>
          <w:p w14:paraId="4266ECB5" w14:textId="77777777" w:rsidR="001949CD" w:rsidRPr="00046A97" w:rsidRDefault="001949CD" w:rsidP="001949CD">
            <w:pPr>
              <w:jc w:val="both"/>
              <w:rPr>
                <w:rFonts w:ascii="Times New Roman" w:hAnsi="Times New Roman" w:cs="Times New Roman"/>
              </w:rPr>
            </w:pPr>
            <w:r w:rsidRPr="00046A97">
              <w:rPr>
                <w:rFonts w:ascii="Times New Roman" w:hAnsi="Times New Roman" w:cs="Times New Roman"/>
                <w:b/>
                <w:lang w:val="en-GB"/>
              </w:rPr>
              <w:t>State of play:</w:t>
            </w:r>
            <w:r w:rsidRPr="00046A97">
              <w:rPr>
                <w:rFonts w:ascii="Times New Roman" w:hAnsi="Times New Roman" w:cs="Times New Roman"/>
              </w:rPr>
              <w:t xml:space="preserve">The tasks and competences for exit control, should be clearly agreed with the Georgian Authorities. </w:t>
            </w:r>
          </w:p>
          <w:p w14:paraId="0193B79F" w14:textId="77777777" w:rsidR="001949CD" w:rsidRPr="00046A97" w:rsidRDefault="001949CD" w:rsidP="001949CD">
            <w:pPr>
              <w:jc w:val="both"/>
              <w:rPr>
                <w:rFonts w:ascii="Times New Roman" w:hAnsi="Times New Roman" w:cs="Times New Roman"/>
                <w:lang w:val="en-GB"/>
              </w:rPr>
            </w:pPr>
            <w:r w:rsidRPr="00046A97">
              <w:rPr>
                <w:rFonts w:ascii="Times New Roman" w:hAnsi="Times New Roman" w:cs="Times New Roman"/>
                <w:lang w:val="en-GB"/>
              </w:rPr>
              <w:t xml:space="preserve">GEO is keen on signing an EBCGA status agreement. If a Status Agreement with Georgia were to be concluded, EBCGA EU Experts would be able to perform their tasks with full executive powers, however the ban on exchange of information from SIS would still be valid. There would, however, be a possibility to collect personal data for more </w:t>
            </w:r>
            <w:r w:rsidRPr="00046A97">
              <w:rPr>
                <w:rFonts w:ascii="Times New Roman" w:hAnsi="Times New Roman" w:cs="Times New Roman"/>
                <w:lang w:val="en-GB"/>
              </w:rPr>
              <w:lastRenderedPageBreak/>
              <w:t>than administrative purposes - not only to produce statistics, but also risk analysis on the profiles of the migrants.</w:t>
            </w:r>
          </w:p>
          <w:p w14:paraId="1AF7F667" w14:textId="77777777" w:rsidR="001949CD" w:rsidRPr="004F7933" w:rsidRDefault="001949CD" w:rsidP="001949CD">
            <w:pPr>
              <w:jc w:val="both"/>
              <w:rPr>
                <w:rFonts w:ascii="Times New Roman" w:hAnsi="Times New Roman" w:cs="Times New Roman"/>
                <w:lang w:val="en-US"/>
              </w:rPr>
            </w:pPr>
          </w:p>
        </w:tc>
        <w:tc>
          <w:tcPr>
            <w:tcW w:w="4532" w:type="dxa"/>
          </w:tcPr>
          <w:p w14:paraId="35B48445" w14:textId="42F81B11" w:rsidR="001949CD" w:rsidRPr="0047158E" w:rsidRDefault="001949CD" w:rsidP="001949CD">
            <w:pPr>
              <w:pStyle w:val="ListParagraph"/>
              <w:numPr>
                <w:ilvl w:val="0"/>
                <w:numId w:val="27"/>
              </w:numPr>
              <w:spacing w:line="256" w:lineRule="auto"/>
              <w:ind w:left="178"/>
              <w:rPr>
                <w:rFonts w:ascii="Times New Roman" w:hAnsi="Times New Roman" w:cs="Times New Roman"/>
              </w:rPr>
            </w:pPr>
            <w:r w:rsidRPr="00EF6A9C">
              <w:rPr>
                <w:rFonts w:ascii="Times New Roman" w:hAnsi="Times New Roman" w:cs="Times New Roman"/>
              </w:rPr>
              <w:lastRenderedPageBreak/>
              <w:t>3 EBCGA EU experts (without executive powers) are posted since January 2019 in Georgia, in an advisory role (2 in Tbilisi Airport, 1 in Kutaisi airport).</w:t>
            </w:r>
          </w:p>
          <w:p w14:paraId="033C350F" w14:textId="4892CB98" w:rsidR="0047158E" w:rsidRPr="0047158E" w:rsidRDefault="0047158E" w:rsidP="0047158E">
            <w:pPr>
              <w:pStyle w:val="ListParagraph"/>
              <w:numPr>
                <w:ilvl w:val="0"/>
                <w:numId w:val="27"/>
              </w:numPr>
              <w:spacing w:line="256" w:lineRule="auto"/>
              <w:ind w:left="178"/>
              <w:jc w:val="both"/>
              <w:rPr>
                <w:rFonts w:ascii="Times New Roman" w:hAnsi="Times New Roman" w:cs="Times New Roman"/>
              </w:rPr>
            </w:pPr>
            <w:r w:rsidRPr="0047158E">
              <w:rPr>
                <w:rFonts w:ascii="Times New Roman" w:hAnsi="Times New Roman" w:cs="Times New Roman"/>
                <w:lang w:val="en-GB"/>
              </w:rPr>
              <w:t>On 08 May 2019, the</w:t>
            </w:r>
            <w:r w:rsidR="00842412">
              <w:rPr>
                <w:rFonts w:ascii="Times New Roman" w:hAnsi="Times New Roman" w:cs="Times New Roman"/>
                <w:lang w:val="en-GB"/>
              </w:rPr>
              <w:t xml:space="preserve"> EBCGA </w:t>
            </w:r>
            <w:r w:rsidRPr="0047158E">
              <w:rPr>
                <w:rFonts w:ascii="Times New Roman" w:hAnsi="Times New Roman" w:cs="Times New Roman"/>
                <w:lang w:val="en-GB"/>
              </w:rPr>
              <w:t xml:space="preserve">sent out to Georgia and to MSs an invitation letter to participate in a Joint Action to mitigate the flow of Georgian irregular migrants towards EU/SAC airports. The Agency proposed the deployment of a team composed of 5-6 EU Experts to Kutaisi Airport, including the ones already planned to be deployed, within the Joint Operation “Coordination Points 2019 </w:t>
            </w:r>
            <w:r w:rsidRPr="0047158E">
              <w:rPr>
                <w:rFonts w:ascii="Times New Roman" w:hAnsi="Times New Roman" w:cs="Times New Roman"/>
                <w:lang w:val="en-GB"/>
              </w:rPr>
              <w:lastRenderedPageBreak/>
              <w:t>Air” and to host 4 Georgian officers (Third Country Observers) at relevant EU/SAC airports which will be identified based on risk analysis and implemented in the framework of the Joint Operation “Focal Points 2019 Air”. The invitation package included a set of operational measures to be implemented by the Patrol Police Department of Georgia to curb the migration flow with the support of EU Experts. Starting date 22 May 2019 – initially planned duration will be 3 months with possible extension.</w:t>
            </w:r>
          </w:p>
          <w:p w14:paraId="37CC41F0" w14:textId="77777777" w:rsidR="0047158E" w:rsidRPr="0047158E" w:rsidRDefault="0047158E" w:rsidP="0047158E">
            <w:pPr>
              <w:pStyle w:val="ListParagraph"/>
              <w:numPr>
                <w:ilvl w:val="0"/>
                <w:numId w:val="27"/>
              </w:numPr>
              <w:spacing w:line="256" w:lineRule="auto"/>
              <w:ind w:left="178"/>
              <w:jc w:val="both"/>
              <w:rPr>
                <w:rFonts w:ascii="Times New Roman" w:hAnsi="Times New Roman" w:cs="Times New Roman"/>
                <w:bCs/>
                <w:lang w:val="en-GB"/>
              </w:rPr>
            </w:pPr>
            <w:r w:rsidRPr="0047158E">
              <w:rPr>
                <w:rFonts w:ascii="Times New Roman" w:hAnsi="Times New Roman" w:cs="Times New Roman"/>
                <w:bCs/>
                <w:lang w:val="en-GB"/>
              </w:rPr>
              <w:t>The Patrol Police of Georgia may advise air carriers accordingly of this opinion and allow the air carriers to make the decision to carry passengers or not based on their own commercial considerations. The main air carrier in Kutaisi is Wizz Air which reserves the right to refuse the carriage of passenger(s) if they reasonably believe that they do not meet the entry requirements of the place of destination (</w:t>
            </w:r>
            <w:r w:rsidRPr="0047158E">
              <w:rPr>
                <w:rFonts w:ascii="Times New Roman" w:hAnsi="Times New Roman" w:cs="Times New Roman"/>
                <w:bCs/>
                <w:i/>
                <w:lang w:val="en-GB"/>
              </w:rPr>
              <w:t>Wizz Air Hungary Ltd. General conditions of carriage passengers and baggage; effective as of 10 October 2018 art. 12 (n) - Refusal of carriage</w:t>
            </w:r>
            <w:r w:rsidRPr="0047158E">
              <w:rPr>
                <w:rFonts w:ascii="Times New Roman" w:hAnsi="Times New Roman" w:cs="Times New Roman"/>
                <w:bCs/>
                <w:lang w:val="en-GB"/>
              </w:rPr>
              <w:t>).</w:t>
            </w:r>
            <w:r w:rsidRPr="0047158E">
              <w:rPr>
                <w:rFonts w:ascii="Times New Roman" w:hAnsi="Times New Roman" w:cs="Times New Roman"/>
                <w:b/>
                <w:bCs/>
                <w:lang w:val="en-GB"/>
              </w:rPr>
              <w:t xml:space="preserve"> </w:t>
            </w:r>
          </w:p>
          <w:p w14:paraId="320A6497" w14:textId="77777777" w:rsidR="0047158E" w:rsidRPr="0047158E" w:rsidRDefault="0047158E" w:rsidP="0047158E">
            <w:pPr>
              <w:pStyle w:val="ListParagraph"/>
              <w:numPr>
                <w:ilvl w:val="0"/>
                <w:numId w:val="27"/>
              </w:numPr>
              <w:spacing w:line="256" w:lineRule="auto"/>
              <w:ind w:left="178"/>
              <w:jc w:val="both"/>
              <w:rPr>
                <w:rFonts w:ascii="Times New Roman" w:hAnsi="Times New Roman" w:cs="Times New Roman"/>
                <w:bCs/>
                <w:lang w:val="en-GB"/>
              </w:rPr>
            </w:pPr>
            <w:r w:rsidRPr="0047158E">
              <w:rPr>
                <w:rFonts w:ascii="Times New Roman" w:hAnsi="Times New Roman" w:cs="Times New Roman"/>
                <w:bCs/>
                <w:lang w:val="en-GB"/>
              </w:rPr>
              <w:t>The Joint Action will aim:</w:t>
            </w:r>
          </w:p>
          <w:p w14:paraId="53C1BB83" w14:textId="77777777" w:rsidR="0047158E" w:rsidRPr="0047158E" w:rsidRDefault="0047158E" w:rsidP="0047158E">
            <w:pPr>
              <w:pStyle w:val="ListParagraph"/>
              <w:numPr>
                <w:ilvl w:val="0"/>
                <w:numId w:val="37"/>
              </w:numPr>
              <w:spacing w:line="256" w:lineRule="auto"/>
              <w:jc w:val="both"/>
              <w:rPr>
                <w:rFonts w:ascii="Times New Roman" w:hAnsi="Times New Roman" w:cs="Times New Roman"/>
                <w:bCs/>
                <w:lang w:val="en-GB"/>
              </w:rPr>
            </w:pPr>
            <w:r w:rsidRPr="0047158E">
              <w:rPr>
                <w:rFonts w:ascii="Times New Roman" w:hAnsi="Times New Roman" w:cs="Times New Roman"/>
                <w:bCs/>
                <w:lang w:val="en-GB"/>
              </w:rPr>
              <w:t>To reinforce the  border control activities carried out by the Patrol Police of Georgia at Kutaisi (KUT) airport, providing the physical presence of EU Experts in uniform at Kutaisi airport;</w:t>
            </w:r>
          </w:p>
          <w:p w14:paraId="4A437571" w14:textId="77777777" w:rsidR="0047158E" w:rsidRPr="0047158E" w:rsidRDefault="0047158E" w:rsidP="0047158E">
            <w:pPr>
              <w:pStyle w:val="ListParagraph"/>
              <w:numPr>
                <w:ilvl w:val="0"/>
                <w:numId w:val="37"/>
              </w:numPr>
              <w:spacing w:line="256" w:lineRule="auto"/>
              <w:jc w:val="both"/>
              <w:rPr>
                <w:rFonts w:ascii="Times New Roman" w:hAnsi="Times New Roman" w:cs="Times New Roman"/>
                <w:bCs/>
                <w:lang w:val="en-GB"/>
              </w:rPr>
            </w:pPr>
            <w:r w:rsidRPr="0047158E">
              <w:rPr>
                <w:rFonts w:ascii="Times New Roman" w:hAnsi="Times New Roman" w:cs="Times New Roman"/>
                <w:bCs/>
                <w:lang w:val="en-GB"/>
              </w:rPr>
              <w:t xml:space="preserve">To provide more credibility to the Georgian authorities when informing the passengers not fulfilling EU entry conditions of the risk of being refused at </w:t>
            </w:r>
            <w:r w:rsidRPr="0047158E">
              <w:rPr>
                <w:rFonts w:ascii="Times New Roman" w:hAnsi="Times New Roman" w:cs="Times New Roman"/>
                <w:bCs/>
                <w:lang w:val="en-GB"/>
              </w:rPr>
              <w:lastRenderedPageBreak/>
              <w:t>EU/SAC airports without impeding their departure;</w:t>
            </w:r>
          </w:p>
          <w:p w14:paraId="18FD5CA0" w14:textId="77777777" w:rsidR="0047158E" w:rsidRPr="0047158E" w:rsidRDefault="0047158E" w:rsidP="0047158E">
            <w:pPr>
              <w:pStyle w:val="ListParagraph"/>
              <w:numPr>
                <w:ilvl w:val="0"/>
                <w:numId w:val="37"/>
              </w:numPr>
              <w:spacing w:line="256" w:lineRule="auto"/>
              <w:jc w:val="both"/>
              <w:rPr>
                <w:rFonts w:ascii="Times New Roman" w:hAnsi="Times New Roman" w:cs="Times New Roman"/>
                <w:bCs/>
                <w:lang w:val="en-GB"/>
              </w:rPr>
            </w:pPr>
            <w:r w:rsidRPr="0047158E">
              <w:rPr>
                <w:rFonts w:ascii="Times New Roman" w:hAnsi="Times New Roman" w:cs="Times New Roman"/>
                <w:bCs/>
                <w:lang w:val="en-GB"/>
              </w:rPr>
              <w:t>To support the Patrol Police of Georgia in their communication with the EU/SAC authorities and with the air carrier Wizz Air;</w:t>
            </w:r>
          </w:p>
          <w:p w14:paraId="4AD7212B" w14:textId="77777777" w:rsidR="0047158E" w:rsidRPr="0047158E" w:rsidRDefault="0047158E" w:rsidP="0047158E">
            <w:pPr>
              <w:pStyle w:val="ListParagraph"/>
              <w:numPr>
                <w:ilvl w:val="0"/>
                <w:numId w:val="37"/>
              </w:numPr>
              <w:spacing w:line="256" w:lineRule="auto"/>
              <w:jc w:val="both"/>
              <w:rPr>
                <w:rFonts w:ascii="Times New Roman" w:hAnsi="Times New Roman" w:cs="Times New Roman"/>
                <w:bCs/>
                <w:lang w:val="en-GB"/>
              </w:rPr>
            </w:pPr>
            <w:r w:rsidRPr="0047158E">
              <w:rPr>
                <w:rFonts w:ascii="Times New Roman" w:hAnsi="Times New Roman" w:cs="Times New Roman"/>
                <w:bCs/>
                <w:lang w:val="en-GB"/>
              </w:rPr>
              <w:t>To provide support to the EU/SAC in managing cases of irregular Georgian passengers by deploying Georgian Observers and Team Members to EU/SAC airports;</w:t>
            </w:r>
          </w:p>
          <w:p w14:paraId="3A204D8E" w14:textId="77777777" w:rsidR="0047158E" w:rsidRPr="0047158E" w:rsidRDefault="0047158E" w:rsidP="0047158E">
            <w:pPr>
              <w:pStyle w:val="ListParagraph"/>
              <w:numPr>
                <w:ilvl w:val="0"/>
                <w:numId w:val="37"/>
              </w:numPr>
              <w:spacing w:line="256" w:lineRule="auto"/>
              <w:jc w:val="both"/>
              <w:rPr>
                <w:rFonts w:ascii="Times New Roman" w:hAnsi="Times New Roman" w:cs="Times New Roman"/>
                <w:bCs/>
                <w:lang w:val="en-GB"/>
              </w:rPr>
            </w:pPr>
            <w:r w:rsidRPr="0047158E">
              <w:rPr>
                <w:rFonts w:ascii="Times New Roman" w:hAnsi="Times New Roman" w:cs="Times New Roman"/>
                <w:bCs/>
                <w:lang w:val="en-GB"/>
              </w:rPr>
              <w:t>To pay particular attention to monitoring the situation at Tbilisi (TBS) Airport and to other air routes which could be used to avoid checks at Kutaisi Airport.</w:t>
            </w:r>
          </w:p>
          <w:p w14:paraId="044C1FC0" w14:textId="77777777" w:rsidR="0047158E" w:rsidRPr="0047158E" w:rsidRDefault="0047158E" w:rsidP="0047158E">
            <w:pPr>
              <w:spacing w:line="256" w:lineRule="auto"/>
              <w:jc w:val="both"/>
              <w:rPr>
                <w:rFonts w:ascii="Times New Roman" w:hAnsi="Times New Roman" w:cs="Times New Roman"/>
                <w:bCs/>
                <w:i/>
                <w:lang w:val="en-GB"/>
              </w:rPr>
            </w:pPr>
          </w:p>
          <w:p w14:paraId="776AB016" w14:textId="77777777" w:rsidR="0047158E" w:rsidRPr="0047158E" w:rsidRDefault="0047158E" w:rsidP="0047158E">
            <w:pPr>
              <w:spacing w:line="256" w:lineRule="auto"/>
              <w:jc w:val="both"/>
              <w:rPr>
                <w:rFonts w:ascii="Times New Roman" w:hAnsi="Times New Roman" w:cs="Times New Roman"/>
                <w:bCs/>
                <w:i/>
                <w:lang w:val="en-GB"/>
              </w:rPr>
            </w:pPr>
            <w:r w:rsidRPr="0047158E">
              <w:rPr>
                <w:rFonts w:ascii="Times New Roman" w:hAnsi="Times New Roman" w:cs="Times New Roman"/>
                <w:bCs/>
                <w:i/>
                <w:lang w:val="en-GB"/>
              </w:rPr>
              <w:t>As of 16/05/2019, 5 EU Experts are confirmed to be deployed at Kutaisi Airport from 22 May 2019 for the first month and 4 Georgian Observers are confirmed to be deployed at Berlin (SXF), Dortmund (DTM), Paris Beauvais (BVA) and Vienna (VIE) airports from 30 May until 17 July 2019.</w:t>
            </w:r>
          </w:p>
          <w:p w14:paraId="4BABAAF1" w14:textId="22249CB5" w:rsidR="001949CD" w:rsidRPr="0047158E" w:rsidRDefault="001949CD" w:rsidP="0047158E">
            <w:pPr>
              <w:pStyle w:val="ListParagraph"/>
              <w:spacing w:line="256" w:lineRule="auto"/>
              <w:ind w:left="178"/>
              <w:rPr>
                <w:rFonts w:ascii="Times New Roman" w:hAnsi="Times New Roman" w:cs="Times New Roman"/>
              </w:rPr>
            </w:pPr>
          </w:p>
          <w:p w14:paraId="13C9AF5A" w14:textId="1054194D" w:rsidR="001949CD" w:rsidRDefault="001949CD" w:rsidP="001949CD">
            <w:pPr>
              <w:pStyle w:val="ListParagraph"/>
              <w:numPr>
                <w:ilvl w:val="0"/>
                <w:numId w:val="27"/>
              </w:numPr>
              <w:spacing w:line="256" w:lineRule="auto"/>
              <w:ind w:left="320"/>
              <w:jc w:val="both"/>
              <w:rPr>
                <w:rFonts w:ascii="Times New Roman" w:hAnsi="Times New Roman" w:cs="Times New Roman"/>
              </w:rPr>
            </w:pPr>
            <w:r w:rsidRPr="00EF6A9C">
              <w:rPr>
                <w:rFonts w:ascii="Times New Roman" w:hAnsi="Times New Roman" w:cs="Times New Roman"/>
              </w:rPr>
              <w:t>Start negociations of the Status Agreement with EBCGA. This is a possibility to be considered under the EBCGA 2.0</w:t>
            </w:r>
          </w:p>
          <w:p w14:paraId="055B51A1" w14:textId="306BA59B" w:rsidR="00D12D88" w:rsidRPr="00D12D88" w:rsidRDefault="00D12D88" w:rsidP="00D12D88">
            <w:pPr>
              <w:spacing w:line="256" w:lineRule="auto"/>
              <w:jc w:val="both"/>
              <w:rPr>
                <w:rFonts w:ascii="Times New Roman" w:hAnsi="Times New Roman" w:cs="Times New Roman"/>
              </w:rPr>
            </w:pPr>
          </w:p>
          <w:p w14:paraId="3B58D455" w14:textId="77777777" w:rsidR="001949CD" w:rsidRPr="00046A97" w:rsidRDefault="001949CD" w:rsidP="001949CD">
            <w:pPr>
              <w:pStyle w:val="ListParagraph"/>
              <w:numPr>
                <w:ilvl w:val="0"/>
                <w:numId w:val="27"/>
              </w:numPr>
              <w:spacing w:line="256" w:lineRule="auto"/>
              <w:ind w:left="320"/>
              <w:jc w:val="both"/>
              <w:rPr>
                <w:rFonts w:ascii="Times New Roman" w:hAnsi="Times New Roman" w:cs="Times New Roman"/>
              </w:rPr>
            </w:pPr>
            <w:r w:rsidRPr="00EF6A9C">
              <w:rPr>
                <w:rFonts w:ascii="Times New Roman" w:hAnsi="Times New Roman" w:cs="Times New Roman"/>
                <w:lang w:val="en-GB"/>
              </w:rPr>
              <w:t xml:space="preserve">Production of leaflets to distribute to check-in desks and embarkation gates at departure airport(s) most affected by the phenomenon in order to inform the passengers of the risk of flying to EU when one does not comply with the rules set in Art. 6 of SBC - Reg. </w:t>
            </w:r>
            <w:r w:rsidRPr="00EF6A9C">
              <w:rPr>
                <w:rFonts w:ascii="Times New Roman" w:hAnsi="Times New Roman" w:cs="Times New Roman"/>
                <w:lang w:val="en-GB"/>
              </w:rPr>
              <w:lastRenderedPageBreak/>
              <w:t>(EU) 2016/399.</w:t>
            </w:r>
          </w:p>
          <w:p w14:paraId="59D6830A" w14:textId="77777777" w:rsidR="001949CD" w:rsidRPr="00046A97" w:rsidRDefault="001949CD" w:rsidP="001949CD">
            <w:pPr>
              <w:ind w:left="320"/>
              <w:jc w:val="both"/>
              <w:rPr>
                <w:rFonts w:ascii="Times New Roman" w:hAnsi="Times New Roman" w:cs="Times New Roman"/>
              </w:rPr>
            </w:pPr>
            <w:r w:rsidRPr="004F7933">
              <w:rPr>
                <w:rFonts w:ascii="Times New Roman" w:hAnsi="Times New Roman" w:cs="Times New Roman"/>
              </w:rPr>
              <w:t>This could also potentially be produced by the ICMPD (or other ongo</w:t>
            </w:r>
            <w:r w:rsidR="00B765FC">
              <w:rPr>
                <w:rFonts w:ascii="Times New Roman" w:hAnsi="Times New Roman" w:cs="Times New Roman"/>
              </w:rPr>
              <w:t>ing project).</w:t>
            </w:r>
          </w:p>
          <w:p w14:paraId="156DFF63" w14:textId="77777777" w:rsidR="001949CD" w:rsidRPr="004F7933" w:rsidRDefault="001949CD" w:rsidP="001949CD">
            <w:pPr>
              <w:jc w:val="both"/>
              <w:rPr>
                <w:rFonts w:ascii="Times New Roman" w:hAnsi="Times New Roman" w:cs="Times New Roman"/>
              </w:rPr>
            </w:pPr>
          </w:p>
          <w:p w14:paraId="53B3011E" w14:textId="77777777" w:rsidR="001949CD" w:rsidRPr="004F7933" w:rsidRDefault="001949CD" w:rsidP="004649D6">
            <w:pPr>
              <w:rPr>
                <w:rFonts w:ascii="Times New Roman" w:hAnsi="Times New Roman" w:cs="Times New Roman"/>
                <w:lang w:val="en-US"/>
              </w:rPr>
            </w:pPr>
          </w:p>
        </w:tc>
        <w:tc>
          <w:tcPr>
            <w:tcW w:w="1982" w:type="dxa"/>
          </w:tcPr>
          <w:p w14:paraId="153ECE51" w14:textId="77777777" w:rsidR="001949CD" w:rsidRPr="00EF6A9C" w:rsidRDefault="001949CD" w:rsidP="001949CD">
            <w:pPr>
              <w:rPr>
                <w:rFonts w:ascii="Times New Roman" w:hAnsi="Times New Roman" w:cs="Times New Roman"/>
                <w:lang w:val="en-GB"/>
              </w:rPr>
            </w:pPr>
            <w:r w:rsidRPr="00EF6A9C">
              <w:rPr>
                <w:rFonts w:ascii="Times New Roman" w:hAnsi="Times New Roman" w:cs="Times New Roman"/>
                <w:lang w:val="en-GB"/>
              </w:rPr>
              <w:lastRenderedPageBreak/>
              <w:t>GEO, EU, EUMS</w:t>
            </w:r>
          </w:p>
          <w:p w14:paraId="257DBAEA" w14:textId="77777777" w:rsidR="001949CD" w:rsidRPr="00EF6A9C" w:rsidRDefault="001949CD" w:rsidP="001949CD">
            <w:pPr>
              <w:rPr>
                <w:rFonts w:ascii="Times New Roman" w:hAnsi="Times New Roman" w:cs="Times New Roman"/>
                <w:lang w:val="en-GB"/>
              </w:rPr>
            </w:pPr>
            <w:r w:rsidRPr="00EF6A9C">
              <w:rPr>
                <w:rFonts w:ascii="Times New Roman" w:hAnsi="Times New Roman" w:cs="Times New Roman"/>
                <w:lang w:val="en-GB"/>
              </w:rPr>
              <w:t>EBCGA</w:t>
            </w:r>
          </w:p>
        </w:tc>
        <w:tc>
          <w:tcPr>
            <w:tcW w:w="1699" w:type="dxa"/>
          </w:tcPr>
          <w:p w14:paraId="177A6886" w14:textId="77777777" w:rsidR="0047158E" w:rsidRPr="00A65DCF" w:rsidRDefault="0047158E" w:rsidP="0047158E">
            <w:pPr>
              <w:jc w:val="both"/>
              <w:rPr>
                <w:rFonts w:ascii="Times New Roman" w:hAnsi="Times New Roman" w:cs="Times New Roman"/>
                <w:lang w:val="en-GB"/>
              </w:rPr>
            </w:pPr>
            <w:r w:rsidRPr="00A65DCF">
              <w:rPr>
                <w:rFonts w:ascii="Times New Roman" w:hAnsi="Times New Roman" w:cs="Times New Roman"/>
                <w:lang w:val="en-GB"/>
              </w:rPr>
              <w:t>Ongoing</w:t>
            </w:r>
          </w:p>
          <w:p w14:paraId="4E0894E0" w14:textId="77777777" w:rsidR="0047158E" w:rsidRPr="00A65DCF" w:rsidRDefault="0047158E" w:rsidP="0047158E">
            <w:pPr>
              <w:jc w:val="both"/>
              <w:rPr>
                <w:rFonts w:ascii="Times New Roman" w:hAnsi="Times New Roman" w:cs="Times New Roman"/>
                <w:lang w:val="en-GB"/>
              </w:rPr>
            </w:pPr>
          </w:p>
          <w:p w14:paraId="3A44380E" w14:textId="7EA9CCC7" w:rsidR="0047158E" w:rsidRPr="00A65DCF" w:rsidRDefault="0047158E" w:rsidP="0047158E">
            <w:pPr>
              <w:jc w:val="both"/>
              <w:rPr>
                <w:rFonts w:ascii="Times New Roman" w:hAnsi="Times New Roman" w:cs="Times New Roman"/>
              </w:rPr>
            </w:pPr>
            <w:r w:rsidRPr="00A65DCF">
              <w:rPr>
                <w:rFonts w:ascii="Times New Roman" w:hAnsi="Times New Roman" w:cs="Times New Roman"/>
                <w:lang w:val="en-GB"/>
              </w:rPr>
              <w:t xml:space="preserve">The Europan Border and Coast Guard Agency </w:t>
            </w:r>
            <w:r w:rsidRPr="00A65DCF">
              <w:rPr>
                <w:rFonts w:ascii="Times New Roman" w:hAnsi="Times New Roman" w:cs="Times New Roman"/>
              </w:rPr>
              <w:t xml:space="preserve">will continue and reinforce the deployment of EU Experts mainly at Kutaisi Airport with deployments of </w:t>
            </w:r>
            <w:r w:rsidRPr="00A65DCF">
              <w:rPr>
                <w:rFonts w:ascii="Times New Roman" w:hAnsi="Times New Roman" w:cs="Times New Roman"/>
              </w:rPr>
              <w:lastRenderedPageBreak/>
              <w:t>additional EU Experts.</w:t>
            </w:r>
          </w:p>
          <w:p w14:paraId="66275364" w14:textId="77777777" w:rsidR="0047158E" w:rsidRPr="00A65DCF" w:rsidRDefault="0047158E" w:rsidP="0047158E">
            <w:pPr>
              <w:jc w:val="both"/>
              <w:rPr>
                <w:rFonts w:ascii="Times New Roman" w:hAnsi="Times New Roman" w:cs="Times New Roman"/>
                <w:b/>
              </w:rPr>
            </w:pPr>
            <w:r w:rsidRPr="00A65DCF">
              <w:rPr>
                <w:rFonts w:ascii="Times New Roman" w:hAnsi="Times New Roman" w:cs="Times New Roman"/>
              </w:rPr>
              <w:t>The Agency will maintain the number of deployments at Tbilisi Airport in the course of 2019.</w:t>
            </w:r>
          </w:p>
          <w:p w14:paraId="297A966F" w14:textId="77777777" w:rsidR="001949CD" w:rsidRPr="00A65DCF" w:rsidRDefault="001949CD" w:rsidP="001949CD">
            <w:pPr>
              <w:rPr>
                <w:rFonts w:ascii="Times New Roman" w:hAnsi="Times New Roman" w:cs="Times New Roman"/>
                <w:lang w:val="en-GB"/>
              </w:rPr>
            </w:pPr>
          </w:p>
          <w:p w14:paraId="0141CFF2" w14:textId="77777777" w:rsidR="007056CB" w:rsidRDefault="007056CB" w:rsidP="001949CD">
            <w:pPr>
              <w:rPr>
                <w:rFonts w:ascii="Times New Roman" w:hAnsi="Times New Roman" w:cs="Times New Roman"/>
                <w:lang w:val="en-GB"/>
              </w:rPr>
            </w:pPr>
          </w:p>
          <w:p w14:paraId="5F42A866" w14:textId="77777777" w:rsidR="007056CB" w:rsidRDefault="007056CB" w:rsidP="001949CD">
            <w:pPr>
              <w:rPr>
                <w:rFonts w:ascii="Times New Roman" w:hAnsi="Times New Roman" w:cs="Times New Roman"/>
                <w:lang w:val="en-GB"/>
              </w:rPr>
            </w:pPr>
          </w:p>
          <w:p w14:paraId="370D3BDA" w14:textId="77777777" w:rsidR="007056CB" w:rsidRDefault="007056CB" w:rsidP="001949CD">
            <w:pPr>
              <w:rPr>
                <w:rFonts w:ascii="Times New Roman" w:hAnsi="Times New Roman" w:cs="Times New Roman"/>
                <w:lang w:val="en-GB"/>
              </w:rPr>
            </w:pPr>
          </w:p>
          <w:p w14:paraId="3C22E517" w14:textId="77777777" w:rsidR="007056CB" w:rsidRDefault="007056CB" w:rsidP="001949CD">
            <w:pPr>
              <w:rPr>
                <w:rFonts w:ascii="Times New Roman" w:hAnsi="Times New Roman" w:cs="Times New Roman"/>
                <w:lang w:val="en-GB"/>
              </w:rPr>
            </w:pPr>
          </w:p>
          <w:p w14:paraId="32B60710" w14:textId="77777777" w:rsidR="007056CB" w:rsidRDefault="007056CB" w:rsidP="001949CD">
            <w:pPr>
              <w:rPr>
                <w:rFonts w:ascii="Times New Roman" w:hAnsi="Times New Roman" w:cs="Times New Roman"/>
                <w:lang w:val="en-GB"/>
              </w:rPr>
            </w:pPr>
          </w:p>
          <w:p w14:paraId="3793BF4B" w14:textId="77777777" w:rsidR="007056CB" w:rsidRDefault="007056CB" w:rsidP="001949CD">
            <w:pPr>
              <w:rPr>
                <w:rFonts w:ascii="Times New Roman" w:hAnsi="Times New Roman" w:cs="Times New Roman"/>
                <w:lang w:val="en-GB"/>
              </w:rPr>
            </w:pPr>
          </w:p>
          <w:p w14:paraId="55BA5F6B" w14:textId="77777777" w:rsidR="007056CB" w:rsidRDefault="007056CB" w:rsidP="001949CD">
            <w:pPr>
              <w:rPr>
                <w:rFonts w:ascii="Times New Roman" w:hAnsi="Times New Roman" w:cs="Times New Roman"/>
                <w:lang w:val="en-GB"/>
              </w:rPr>
            </w:pPr>
          </w:p>
          <w:p w14:paraId="1BCA495C" w14:textId="77777777" w:rsidR="007056CB" w:rsidRDefault="007056CB" w:rsidP="001949CD">
            <w:pPr>
              <w:rPr>
                <w:rFonts w:ascii="Times New Roman" w:hAnsi="Times New Roman" w:cs="Times New Roman"/>
                <w:lang w:val="en-GB"/>
              </w:rPr>
            </w:pPr>
          </w:p>
          <w:p w14:paraId="082745FC" w14:textId="77777777" w:rsidR="007056CB" w:rsidRDefault="007056CB" w:rsidP="001949CD">
            <w:pPr>
              <w:rPr>
                <w:rFonts w:ascii="Times New Roman" w:hAnsi="Times New Roman" w:cs="Times New Roman"/>
                <w:lang w:val="en-GB"/>
              </w:rPr>
            </w:pPr>
          </w:p>
          <w:p w14:paraId="017DFD97" w14:textId="77777777" w:rsidR="007056CB" w:rsidRDefault="007056CB" w:rsidP="001949CD">
            <w:pPr>
              <w:rPr>
                <w:rFonts w:ascii="Times New Roman" w:hAnsi="Times New Roman" w:cs="Times New Roman"/>
                <w:lang w:val="en-GB"/>
              </w:rPr>
            </w:pPr>
          </w:p>
          <w:p w14:paraId="54B9D6C0" w14:textId="77777777" w:rsidR="007056CB" w:rsidRDefault="007056CB" w:rsidP="001949CD">
            <w:pPr>
              <w:rPr>
                <w:rFonts w:ascii="Times New Roman" w:hAnsi="Times New Roman" w:cs="Times New Roman"/>
                <w:lang w:val="en-GB"/>
              </w:rPr>
            </w:pPr>
          </w:p>
          <w:p w14:paraId="2522447B" w14:textId="77777777" w:rsidR="007056CB" w:rsidRDefault="007056CB" w:rsidP="001949CD">
            <w:pPr>
              <w:rPr>
                <w:rFonts w:ascii="Times New Roman" w:hAnsi="Times New Roman" w:cs="Times New Roman"/>
                <w:lang w:val="en-GB"/>
              </w:rPr>
            </w:pPr>
          </w:p>
          <w:p w14:paraId="638D7BA9" w14:textId="77777777" w:rsidR="007056CB" w:rsidRDefault="007056CB" w:rsidP="001949CD">
            <w:pPr>
              <w:rPr>
                <w:rFonts w:ascii="Times New Roman" w:hAnsi="Times New Roman" w:cs="Times New Roman"/>
                <w:lang w:val="en-GB"/>
              </w:rPr>
            </w:pPr>
          </w:p>
          <w:p w14:paraId="2EA167F4" w14:textId="77777777" w:rsidR="007056CB" w:rsidRDefault="007056CB" w:rsidP="001949CD">
            <w:pPr>
              <w:rPr>
                <w:rFonts w:ascii="Times New Roman" w:hAnsi="Times New Roman" w:cs="Times New Roman"/>
                <w:lang w:val="en-GB"/>
              </w:rPr>
            </w:pPr>
          </w:p>
          <w:p w14:paraId="6B2EA7F0" w14:textId="77777777" w:rsidR="007056CB" w:rsidRDefault="007056CB" w:rsidP="001949CD">
            <w:pPr>
              <w:rPr>
                <w:rFonts w:ascii="Times New Roman" w:hAnsi="Times New Roman" w:cs="Times New Roman"/>
                <w:lang w:val="en-GB"/>
              </w:rPr>
            </w:pPr>
          </w:p>
          <w:p w14:paraId="3D5A26A9" w14:textId="77777777" w:rsidR="007056CB" w:rsidRDefault="007056CB" w:rsidP="001949CD">
            <w:pPr>
              <w:rPr>
                <w:rFonts w:ascii="Times New Roman" w:hAnsi="Times New Roman" w:cs="Times New Roman"/>
                <w:lang w:val="en-GB"/>
              </w:rPr>
            </w:pPr>
          </w:p>
          <w:p w14:paraId="05E36C9E" w14:textId="77777777" w:rsidR="007056CB" w:rsidRDefault="007056CB" w:rsidP="001949CD">
            <w:pPr>
              <w:rPr>
                <w:rFonts w:ascii="Times New Roman" w:hAnsi="Times New Roman" w:cs="Times New Roman"/>
                <w:lang w:val="en-GB"/>
              </w:rPr>
            </w:pPr>
          </w:p>
          <w:p w14:paraId="7DA91414" w14:textId="77777777" w:rsidR="007056CB" w:rsidRDefault="007056CB" w:rsidP="001949CD">
            <w:pPr>
              <w:rPr>
                <w:rFonts w:ascii="Times New Roman" w:hAnsi="Times New Roman" w:cs="Times New Roman"/>
                <w:lang w:val="en-GB"/>
              </w:rPr>
            </w:pPr>
          </w:p>
          <w:p w14:paraId="6C954A4C" w14:textId="77777777" w:rsidR="007056CB" w:rsidRDefault="007056CB" w:rsidP="001949CD">
            <w:pPr>
              <w:rPr>
                <w:rFonts w:ascii="Times New Roman" w:hAnsi="Times New Roman" w:cs="Times New Roman"/>
                <w:lang w:val="en-GB"/>
              </w:rPr>
            </w:pPr>
          </w:p>
          <w:p w14:paraId="027707A3" w14:textId="77777777" w:rsidR="007056CB" w:rsidRDefault="007056CB" w:rsidP="001949CD">
            <w:pPr>
              <w:rPr>
                <w:rFonts w:ascii="Times New Roman" w:hAnsi="Times New Roman" w:cs="Times New Roman"/>
                <w:lang w:val="en-GB"/>
              </w:rPr>
            </w:pPr>
          </w:p>
          <w:p w14:paraId="0201DB4A" w14:textId="77777777" w:rsidR="007056CB" w:rsidRDefault="007056CB" w:rsidP="001949CD">
            <w:pPr>
              <w:rPr>
                <w:rFonts w:ascii="Times New Roman" w:hAnsi="Times New Roman" w:cs="Times New Roman"/>
                <w:lang w:val="en-GB"/>
              </w:rPr>
            </w:pPr>
          </w:p>
          <w:p w14:paraId="1332F7A2" w14:textId="77777777" w:rsidR="007056CB" w:rsidRDefault="007056CB" w:rsidP="001949CD">
            <w:pPr>
              <w:rPr>
                <w:rFonts w:ascii="Times New Roman" w:hAnsi="Times New Roman" w:cs="Times New Roman"/>
                <w:lang w:val="en-GB"/>
              </w:rPr>
            </w:pPr>
          </w:p>
          <w:p w14:paraId="4B38180D" w14:textId="77777777" w:rsidR="007056CB" w:rsidRDefault="007056CB" w:rsidP="001949CD">
            <w:pPr>
              <w:rPr>
                <w:rFonts w:ascii="Times New Roman" w:hAnsi="Times New Roman" w:cs="Times New Roman"/>
                <w:lang w:val="en-GB"/>
              </w:rPr>
            </w:pPr>
          </w:p>
          <w:p w14:paraId="4891143E" w14:textId="77777777" w:rsidR="007056CB" w:rsidRDefault="007056CB" w:rsidP="001949CD">
            <w:pPr>
              <w:rPr>
                <w:rFonts w:ascii="Times New Roman" w:hAnsi="Times New Roman" w:cs="Times New Roman"/>
                <w:lang w:val="en-GB"/>
              </w:rPr>
            </w:pPr>
          </w:p>
          <w:p w14:paraId="306C7E4B" w14:textId="77777777" w:rsidR="007056CB" w:rsidRDefault="007056CB" w:rsidP="001949CD">
            <w:pPr>
              <w:rPr>
                <w:rFonts w:ascii="Times New Roman" w:hAnsi="Times New Roman" w:cs="Times New Roman"/>
                <w:lang w:val="en-GB"/>
              </w:rPr>
            </w:pPr>
          </w:p>
          <w:p w14:paraId="13622C06" w14:textId="77777777" w:rsidR="007056CB" w:rsidRDefault="007056CB" w:rsidP="001949CD">
            <w:pPr>
              <w:rPr>
                <w:rFonts w:ascii="Times New Roman" w:hAnsi="Times New Roman" w:cs="Times New Roman"/>
                <w:lang w:val="en-GB"/>
              </w:rPr>
            </w:pPr>
          </w:p>
          <w:p w14:paraId="0D195ABC" w14:textId="77777777" w:rsidR="007056CB" w:rsidRDefault="007056CB" w:rsidP="001949CD">
            <w:pPr>
              <w:rPr>
                <w:rFonts w:ascii="Times New Roman" w:hAnsi="Times New Roman" w:cs="Times New Roman"/>
                <w:lang w:val="en-GB"/>
              </w:rPr>
            </w:pPr>
          </w:p>
          <w:p w14:paraId="72B2DCEA" w14:textId="77777777" w:rsidR="007056CB" w:rsidRDefault="007056CB" w:rsidP="001949CD">
            <w:pPr>
              <w:rPr>
                <w:rFonts w:ascii="Times New Roman" w:hAnsi="Times New Roman" w:cs="Times New Roman"/>
                <w:lang w:val="en-GB"/>
              </w:rPr>
            </w:pPr>
          </w:p>
          <w:p w14:paraId="70FEBDEF" w14:textId="77777777" w:rsidR="007056CB" w:rsidRDefault="007056CB" w:rsidP="001949CD">
            <w:pPr>
              <w:rPr>
                <w:rFonts w:ascii="Times New Roman" w:hAnsi="Times New Roman" w:cs="Times New Roman"/>
                <w:lang w:val="en-GB"/>
              </w:rPr>
            </w:pPr>
          </w:p>
          <w:p w14:paraId="08FF0BDC" w14:textId="77777777" w:rsidR="0047158E" w:rsidRDefault="0047158E" w:rsidP="007056CB">
            <w:pPr>
              <w:pStyle w:val="CommentText"/>
              <w:rPr>
                <w:rFonts w:ascii="Sylfaen" w:hAnsi="Sylfaen"/>
                <w:lang w:val="ka-GE"/>
              </w:rPr>
            </w:pPr>
          </w:p>
          <w:p w14:paraId="5B316977" w14:textId="77777777" w:rsidR="0047158E" w:rsidRDefault="0047158E" w:rsidP="007056CB">
            <w:pPr>
              <w:pStyle w:val="CommentText"/>
              <w:rPr>
                <w:rFonts w:ascii="Sylfaen" w:hAnsi="Sylfaen"/>
                <w:lang w:val="ka-GE"/>
              </w:rPr>
            </w:pPr>
          </w:p>
          <w:p w14:paraId="73D4F394" w14:textId="77777777" w:rsidR="0047158E" w:rsidRDefault="0047158E" w:rsidP="007056CB">
            <w:pPr>
              <w:pStyle w:val="CommentText"/>
              <w:rPr>
                <w:rFonts w:ascii="Sylfaen" w:hAnsi="Sylfaen"/>
                <w:lang w:val="ka-GE"/>
              </w:rPr>
            </w:pPr>
          </w:p>
          <w:p w14:paraId="51EC3C61" w14:textId="77777777" w:rsidR="0047158E" w:rsidRDefault="0047158E" w:rsidP="007056CB">
            <w:pPr>
              <w:pStyle w:val="CommentText"/>
              <w:rPr>
                <w:rFonts w:ascii="Sylfaen" w:hAnsi="Sylfaen"/>
                <w:lang w:val="ka-GE"/>
              </w:rPr>
            </w:pPr>
          </w:p>
          <w:p w14:paraId="1020CA1B" w14:textId="77777777" w:rsidR="0047158E" w:rsidRDefault="0047158E" w:rsidP="007056CB">
            <w:pPr>
              <w:pStyle w:val="CommentText"/>
              <w:rPr>
                <w:rFonts w:ascii="Sylfaen" w:hAnsi="Sylfaen"/>
                <w:lang w:val="ka-GE"/>
              </w:rPr>
            </w:pPr>
          </w:p>
          <w:p w14:paraId="31C45DBF" w14:textId="77777777" w:rsidR="0047158E" w:rsidRDefault="0047158E" w:rsidP="007056CB">
            <w:pPr>
              <w:pStyle w:val="CommentText"/>
              <w:rPr>
                <w:rFonts w:ascii="Sylfaen" w:hAnsi="Sylfaen"/>
                <w:lang w:val="ka-GE"/>
              </w:rPr>
            </w:pPr>
          </w:p>
          <w:p w14:paraId="61B24480" w14:textId="77777777" w:rsidR="0047158E" w:rsidRDefault="0047158E" w:rsidP="007056CB">
            <w:pPr>
              <w:pStyle w:val="CommentText"/>
              <w:rPr>
                <w:rFonts w:ascii="Sylfaen" w:hAnsi="Sylfaen"/>
                <w:lang w:val="ka-GE"/>
              </w:rPr>
            </w:pPr>
          </w:p>
          <w:p w14:paraId="014B9599" w14:textId="77777777" w:rsidR="0047158E" w:rsidRDefault="0047158E" w:rsidP="007056CB">
            <w:pPr>
              <w:pStyle w:val="CommentText"/>
              <w:rPr>
                <w:rFonts w:ascii="Sylfaen" w:hAnsi="Sylfaen"/>
                <w:lang w:val="ka-GE"/>
              </w:rPr>
            </w:pPr>
          </w:p>
          <w:p w14:paraId="6D98BDB9" w14:textId="77777777" w:rsidR="0047158E" w:rsidRDefault="0047158E" w:rsidP="007056CB">
            <w:pPr>
              <w:pStyle w:val="CommentText"/>
              <w:rPr>
                <w:rFonts w:ascii="Sylfaen" w:hAnsi="Sylfaen"/>
                <w:lang w:val="ka-GE"/>
              </w:rPr>
            </w:pPr>
          </w:p>
          <w:p w14:paraId="5F055884" w14:textId="77777777" w:rsidR="0047158E" w:rsidRDefault="0047158E" w:rsidP="007056CB">
            <w:pPr>
              <w:pStyle w:val="CommentText"/>
              <w:rPr>
                <w:rFonts w:ascii="Sylfaen" w:hAnsi="Sylfaen"/>
                <w:lang w:val="ka-GE"/>
              </w:rPr>
            </w:pPr>
          </w:p>
          <w:p w14:paraId="0839D5E0" w14:textId="77777777" w:rsidR="0047158E" w:rsidRDefault="0047158E" w:rsidP="007056CB">
            <w:pPr>
              <w:pStyle w:val="CommentText"/>
              <w:rPr>
                <w:rFonts w:ascii="Sylfaen" w:hAnsi="Sylfaen"/>
                <w:lang w:val="ka-GE"/>
              </w:rPr>
            </w:pPr>
          </w:p>
          <w:p w14:paraId="3D41C2B8" w14:textId="77777777" w:rsidR="0047158E" w:rsidRDefault="0047158E" w:rsidP="007056CB">
            <w:pPr>
              <w:pStyle w:val="CommentText"/>
              <w:rPr>
                <w:rFonts w:ascii="Sylfaen" w:hAnsi="Sylfaen"/>
                <w:lang w:val="ka-GE"/>
              </w:rPr>
            </w:pPr>
          </w:p>
          <w:p w14:paraId="23E138E1" w14:textId="77777777" w:rsidR="0047158E" w:rsidRDefault="0047158E" w:rsidP="007056CB">
            <w:pPr>
              <w:pStyle w:val="CommentText"/>
              <w:rPr>
                <w:rFonts w:ascii="Sylfaen" w:hAnsi="Sylfaen"/>
                <w:lang w:val="ka-GE"/>
              </w:rPr>
            </w:pPr>
          </w:p>
          <w:p w14:paraId="73D4CE4D" w14:textId="77777777" w:rsidR="0047158E" w:rsidRDefault="0047158E" w:rsidP="007056CB">
            <w:pPr>
              <w:pStyle w:val="CommentText"/>
              <w:rPr>
                <w:rFonts w:ascii="Sylfaen" w:hAnsi="Sylfaen"/>
                <w:lang w:val="ka-GE"/>
              </w:rPr>
            </w:pPr>
          </w:p>
          <w:p w14:paraId="3B1C2469" w14:textId="77777777" w:rsidR="0047158E" w:rsidRDefault="0047158E" w:rsidP="007056CB">
            <w:pPr>
              <w:pStyle w:val="CommentText"/>
              <w:rPr>
                <w:rFonts w:ascii="Sylfaen" w:hAnsi="Sylfaen"/>
                <w:lang w:val="ka-GE"/>
              </w:rPr>
            </w:pPr>
          </w:p>
          <w:p w14:paraId="2B60694D" w14:textId="77777777" w:rsidR="0047158E" w:rsidRDefault="0047158E" w:rsidP="007056CB">
            <w:pPr>
              <w:pStyle w:val="CommentText"/>
              <w:rPr>
                <w:rFonts w:ascii="Sylfaen" w:hAnsi="Sylfaen"/>
                <w:lang w:val="ka-GE"/>
              </w:rPr>
            </w:pPr>
          </w:p>
          <w:p w14:paraId="6FC73382" w14:textId="77777777" w:rsidR="0047158E" w:rsidRDefault="0047158E" w:rsidP="007056CB">
            <w:pPr>
              <w:pStyle w:val="CommentText"/>
              <w:rPr>
                <w:rFonts w:ascii="Sylfaen" w:hAnsi="Sylfaen"/>
                <w:lang w:val="ka-GE"/>
              </w:rPr>
            </w:pPr>
          </w:p>
          <w:p w14:paraId="425EDBF8" w14:textId="77777777" w:rsidR="0047158E" w:rsidRDefault="0047158E" w:rsidP="007056CB">
            <w:pPr>
              <w:pStyle w:val="CommentText"/>
              <w:rPr>
                <w:rFonts w:ascii="Sylfaen" w:hAnsi="Sylfaen"/>
                <w:lang w:val="ka-GE"/>
              </w:rPr>
            </w:pPr>
          </w:p>
          <w:p w14:paraId="6C840F7E" w14:textId="77777777" w:rsidR="0047158E" w:rsidRDefault="0047158E" w:rsidP="007056CB">
            <w:pPr>
              <w:pStyle w:val="CommentText"/>
              <w:rPr>
                <w:rFonts w:ascii="Sylfaen" w:hAnsi="Sylfaen"/>
                <w:lang w:val="ka-GE"/>
              </w:rPr>
            </w:pPr>
          </w:p>
          <w:p w14:paraId="7EFC5CAA" w14:textId="77777777" w:rsidR="0047158E" w:rsidRDefault="0047158E" w:rsidP="007056CB">
            <w:pPr>
              <w:pStyle w:val="CommentText"/>
              <w:rPr>
                <w:rFonts w:ascii="Sylfaen" w:hAnsi="Sylfaen"/>
                <w:lang w:val="ka-GE"/>
              </w:rPr>
            </w:pPr>
          </w:p>
          <w:p w14:paraId="6B073FD7" w14:textId="77777777" w:rsidR="0047158E" w:rsidRDefault="0047158E" w:rsidP="007056CB">
            <w:pPr>
              <w:pStyle w:val="CommentText"/>
              <w:rPr>
                <w:rFonts w:ascii="Sylfaen" w:hAnsi="Sylfaen"/>
                <w:lang w:val="ka-GE"/>
              </w:rPr>
            </w:pPr>
          </w:p>
          <w:p w14:paraId="620D9D3B" w14:textId="77777777" w:rsidR="0047158E" w:rsidRDefault="0047158E" w:rsidP="007056CB">
            <w:pPr>
              <w:pStyle w:val="CommentText"/>
              <w:rPr>
                <w:rFonts w:ascii="Sylfaen" w:hAnsi="Sylfaen"/>
                <w:lang w:val="ka-GE"/>
              </w:rPr>
            </w:pPr>
          </w:p>
          <w:p w14:paraId="386D4012" w14:textId="77777777" w:rsidR="0047158E" w:rsidRDefault="0047158E" w:rsidP="007056CB">
            <w:pPr>
              <w:pStyle w:val="CommentText"/>
              <w:rPr>
                <w:rFonts w:ascii="Sylfaen" w:hAnsi="Sylfaen"/>
                <w:lang w:val="ka-GE"/>
              </w:rPr>
            </w:pPr>
          </w:p>
          <w:p w14:paraId="191A654C" w14:textId="77777777" w:rsidR="0047158E" w:rsidRDefault="0047158E" w:rsidP="007056CB">
            <w:pPr>
              <w:pStyle w:val="CommentText"/>
              <w:rPr>
                <w:rFonts w:ascii="Sylfaen" w:hAnsi="Sylfaen"/>
                <w:lang w:val="ka-GE"/>
              </w:rPr>
            </w:pPr>
          </w:p>
          <w:p w14:paraId="6E9E29C6" w14:textId="1D24EA2E" w:rsidR="007056CB" w:rsidRPr="008644CE" w:rsidRDefault="007056CB" w:rsidP="007056CB">
            <w:pPr>
              <w:pStyle w:val="CommentText"/>
              <w:rPr>
                <w:rFonts w:ascii="Sylfaen" w:hAnsi="Sylfaen"/>
                <w:lang w:val="en-US"/>
              </w:rPr>
            </w:pPr>
            <w:r w:rsidRPr="00995493">
              <w:rPr>
                <w:rFonts w:ascii="Sylfaen" w:hAnsi="Sylfaen"/>
                <w:lang w:val="ka-GE"/>
              </w:rPr>
              <w:t xml:space="preserve">In </w:t>
            </w:r>
            <w:r>
              <w:rPr>
                <w:rFonts w:ascii="Sylfaen" w:hAnsi="Sylfaen"/>
                <w:lang w:val="en-US"/>
              </w:rPr>
              <w:t>Public Service</w:t>
            </w:r>
            <w:r w:rsidRPr="00995493">
              <w:rPr>
                <w:rFonts w:ascii="Sylfaen" w:hAnsi="Sylfaen"/>
                <w:lang w:val="ka-GE"/>
              </w:rPr>
              <w:t xml:space="preserve"> Halls and Community Centers in Georgia </w:t>
            </w:r>
            <w:r>
              <w:rPr>
                <w:rFonts w:ascii="Sylfaen" w:hAnsi="Sylfaen"/>
                <w:lang w:val="en-US"/>
              </w:rPr>
              <w:t xml:space="preserve">relevant leaflets are distributed together with passports. This practice proved to be effective in </w:t>
            </w:r>
            <w:r>
              <w:rPr>
                <w:rFonts w:ascii="Sylfaen" w:hAnsi="Sylfaen"/>
                <w:lang w:val="en-US"/>
              </w:rPr>
              <w:lastRenderedPageBreak/>
              <w:t xml:space="preserve">dealing with target groups and will be continued. </w:t>
            </w:r>
          </w:p>
          <w:p w14:paraId="44B59062" w14:textId="77777777" w:rsidR="007056CB" w:rsidRPr="008644CE" w:rsidRDefault="007056CB" w:rsidP="007056CB">
            <w:pPr>
              <w:pStyle w:val="CommentText"/>
              <w:rPr>
                <w:lang w:val="ka-GE"/>
              </w:rPr>
            </w:pPr>
          </w:p>
          <w:p w14:paraId="7FD9AA07" w14:textId="0F18AF0C" w:rsidR="007056CB" w:rsidRPr="0007524C" w:rsidRDefault="007056CB" w:rsidP="001949CD">
            <w:pPr>
              <w:rPr>
                <w:rFonts w:ascii="Times New Roman" w:hAnsi="Times New Roman" w:cs="Times New Roman"/>
                <w:lang w:val="ka-GE"/>
              </w:rPr>
            </w:pPr>
          </w:p>
        </w:tc>
      </w:tr>
      <w:tr w:rsidR="001949CD" w:rsidRPr="00046A97" w14:paraId="6E622D49" w14:textId="77777777" w:rsidTr="001949CD">
        <w:trPr>
          <w:trHeight w:val="1084"/>
        </w:trPr>
        <w:tc>
          <w:tcPr>
            <w:tcW w:w="1842" w:type="dxa"/>
            <w:vMerge/>
          </w:tcPr>
          <w:p w14:paraId="6C638A83" w14:textId="77777777" w:rsidR="001949CD" w:rsidRPr="00046A97" w:rsidRDefault="001949CD" w:rsidP="001949CD">
            <w:pPr>
              <w:rPr>
                <w:rFonts w:ascii="Times New Roman" w:hAnsi="Times New Roman" w:cs="Times New Roman"/>
                <w:lang w:val="en-GB"/>
              </w:rPr>
            </w:pPr>
          </w:p>
        </w:tc>
        <w:tc>
          <w:tcPr>
            <w:tcW w:w="5663" w:type="dxa"/>
          </w:tcPr>
          <w:p w14:paraId="41C5B76E" w14:textId="77777777" w:rsidR="001949CD" w:rsidRPr="00046A97" w:rsidRDefault="001949CD" w:rsidP="001949CD">
            <w:pPr>
              <w:pStyle w:val="ListParagraph"/>
              <w:numPr>
                <w:ilvl w:val="0"/>
                <w:numId w:val="22"/>
              </w:numPr>
              <w:rPr>
                <w:rFonts w:ascii="Times New Roman" w:hAnsi="Times New Roman" w:cs="Times New Roman"/>
                <w:b/>
                <w:lang w:val="en-GB"/>
              </w:rPr>
            </w:pPr>
            <w:r w:rsidRPr="00046A97">
              <w:rPr>
                <w:rFonts w:ascii="Times New Roman" w:hAnsi="Times New Roman" w:cs="Times New Roman"/>
                <w:b/>
                <w:lang w:val="en-GB"/>
              </w:rPr>
              <w:t xml:space="preserve">Explore the interest to deploy an European migration liaison officer (EMLO) in GEO </w:t>
            </w:r>
          </w:p>
        </w:tc>
        <w:tc>
          <w:tcPr>
            <w:tcW w:w="4532" w:type="dxa"/>
          </w:tcPr>
          <w:p w14:paraId="591AC9E8" w14:textId="136BBCDF"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The assignment of an EMLO with a regional mandate covering Caucasus region could be explored. If a capacity gap is identified within the EU DEL, an EMLO could allow for better information sharing on migration between local actors, EU MS and COM to analyse the root causes and dynamism of migration in this region</w:t>
            </w:r>
            <w:r w:rsidR="00F01811">
              <w:rPr>
                <w:rFonts w:ascii="Times New Roman" w:hAnsi="Times New Roman" w:cs="Times New Roman"/>
                <w:lang w:val="en-GB"/>
              </w:rPr>
              <w:t>, ensuring facilitation and support for the local/regional network of EU MS liaison officers</w:t>
            </w:r>
            <w:r w:rsidRPr="00046A97">
              <w:rPr>
                <w:rFonts w:ascii="Times New Roman" w:hAnsi="Times New Roman" w:cs="Times New Roman"/>
                <w:lang w:val="en-GB"/>
              </w:rPr>
              <w:t xml:space="preserve">. It would support EU DEL on migration related coordination with all relevant stakeholders. </w:t>
            </w:r>
          </w:p>
          <w:p w14:paraId="73C0A60A" w14:textId="77777777" w:rsidR="001949CD" w:rsidRPr="00EF6A9C" w:rsidRDefault="001949CD" w:rsidP="001949CD">
            <w:pPr>
              <w:rPr>
                <w:rFonts w:ascii="Times New Roman" w:hAnsi="Times New Roman" w:cs="Times New Roman"/>
                <w:lang w:val="en-GB"/>
              </w:rPr>
            </w:pPr>
            <w:r w:rsidRPr="00046A97">
              <w:rPr>
                <w:rFonts w:ascii="Times New Roman" w:hAnsi="Times New Roman" w:cs="Times New Roman"/>
                <w:lang w:val="en-GB"/>
              </w:rPr>
              <w:t xml:space="preserve">To note that EMLOs are seconded national experts paid for by Member States and as such the creation of the post should be conditional on an agreement that a MS would agree to send someone. </w:t>
            </w:r>
            <w:r>
              <w:rPr>
                <w:rFonts w:ascii="Times New Roman" w:hAnsi="Times New Roman" w:cs="Times New Roman"/>
                <w:lang w:val="en-GB"/>
              </w:rPr>
              <w:t xml:space="preserve"> </w:t>
            </w:r>
          </w:p>
          <w:p w14:paraId="40AEC8E4" w14:textId="77777777" w:rsidR="001949CD" w:rsidRPr="00EF6A9C" w:rsidRDefault="001949CD" w:rsidP="001949CD">
            <w:pPr>
              <w:rPr>
                <w:rFonts w:ascii="Times New Roman" w:hAnsi="Times New Roman" w:cs="Times New Roman"/>
                <w:lang w:val="en-GB"/>
              </w:rPr>
            </w:pPr>
            <w:r w:rsidRPr="00EF6A9C">
              <w:rPr>
                <w:rFonts w:ascii="Times New Roman" w:hAnsi="Times New Roman" w:cs="Times New Roman"/>
                <w:lang w:val="en-GB"/>
              </w:rPr>
              <w:t xml:space="preserve"> </w:t>
            </w:r>
          </w:p>
        </w:tc>
        <w:tc>
          <w:tcPr>
            <w:tcW w:w="1982" w:type="dxa"/>
          </w:tcPr>
          <w:p w14:paraId="0C5DA507" w14:textId="77777777" w:rsidR="001949CD" w:rsidRPr="00EF6A9C" w:rsidRDefault="001949CD" w:rsidP="001949CD">
            <w:pPr>
              <w:rPr>
                <w:rFonts w:ascii="Times New Roman" w:hAnsi="Times New Roman" w:cs="Times New Roman"/>
                <w:lang w:val="en-GB"/>
              </w:rPr>
            </w:pPr>
            <w:r w:rsidRPr="00EF6A9C">
              <w:rPr>
                <w:rFonts w:ascii="Times New Roman" w:hAnsi="Times New Roman" w:cs="Times New Roman"/>
                <w:lang w:val="en-GB"/>
              </w:rPr>
              <w:t>EU (DG HOME),  GEO, EUMS</w:t>
            </w:r>
          </w:p>
        </w:tc>
        <w:tc>
          <w:tcPr>
            <w:tcW w:w="1699" w:type="dxa"/>
          </w:tcPr>
          <w:p w14:paraId="7F90BAFB" w14:textId="77777777" w:rsidR="001949CD" w:rsidRPr="00EF6A9C" w:rsidRDefault="001949CD" w:rsidP="001949CD">
            <w:pPr>
              <w:rPr>
                <w:rFonts w:ascii="Times New Roman" w:hAnsi="Times New Roman" w:cs="Times New Roman"/>
                <w:lang w:val="en-GB"/>
              </w:rPr>
            </w:pPr>
          </w:p>
        </w:tc>
      </w:tr>
      <w:tr w:rsidR="001949CD" w:rsidRPr="00046A97" w14:paraId="3D2820A2" w14:textId="77777777" w:rsidTr="001949CD">
        <w:trPr>
          <w:trHeight w:val="1084"/>
        </w:trPr>
        <w:tc>
          <w:tcPr>
            <w:tcW w:w="1842" w:type="dxa"/>
          </w:tcPr>
          <w:p w14:paraId="47703E55" w14:textId="77777777" w:rsidR="001949CD" w:rsidRPr="00EF6A9C" w:rsidRDefault="001949CD" w:rsidP="001949CD">
            <w:pPr>
              <w:rPr>
                <w:rFonts w:ascii="Times New Roman" w:hAnsi="Times New Roman" w:cs="Times New Roman"/>
                <w:b/>
                <w:lang w:val="en-GB"/>
              </w:rPr>
            </w:pPr>
            <w:r w:rsidRPr="00046A97">
              <w:rPr>
                <w:rFonts w:ascii="Times New Roman" w:hAnsi="Times New Roman" w:cs="Times New Roman"/>
                <w:b/>
                <w:lang w:val="en-GB"/>
              </w:rPr>
              <w:t>Readmission</w:t>
            </w:r>
            <w:r>
              <w:rPr>
                <w:rFonts w:ascii="Times New Roman" w:hAnsi="Times New Roman" w:cs="Times New Roman"/>
                <w:b/>
                <w:lang w:val="en-GB"/>
              </w:rPr>
              <w:t xml:space="preserve"> cooperation</w:t>
            </w:r>
          </w:p>
        </w:tc>
        <w:tc>
          <w:tcPr>
            <w:tcW w:w="5663" w:type="dxa"/>
          </w:tcPr>
          <w:p w14:paraId="3814239D" w14:textId="339506D4" w:rsidR="001949CD" w:rsidRPr="00046A97" w:rsidRDefault="001949CD" w:rsidP="001949CD">
            <w:pPr>
              <w:pStyle w:val="ListParagraph"/>
              <w:numPr>
                <w:ilvl w:val="0"/>
                <w:numId w:val="22"/>
              </w:numPr>
              <w:rPr>
                <w:rFonts w:ascii="Times New Roman" w:hAnsi="Times New Roman" w:cs="Times New Roman"/>
                <w:b/>
                <w:lang w:val="en-GB"/>
              </w:rPr>
            </w:pPr>
            <w:r w:rsidRPr="00046A97">
              <w:rPr>
                <w:rFonts w:ascii="Times New Roman" w:hAnsi="Times New Roman" w:cs="Times New Roman"/>
                <w:b/>
                <w:lang w:val="en-GB"/>
              </w:rPr>
              <w:t>Further improve the cooperation on Readm</w:t>
            </w:r>
            <w:r w:rsidR="00580F4D">
              <w:rPr>
                <w:rFonts w:ascii="Times New Roman" w:hAnsi="Times New Roman" w:cs="Times New Roman"/>
                <w:b/>
                <w:lang w:val="en-GB"/>
              </w:rPr>
              <w:t>i</w:t>
            </w:r>
            <w:r w:rsidRPr="00046A97">
              <w:rPr>
                <w:rFonts w:ascii="Times New Roman" w:hAnsi="Times New Roman" w:cs="Times New Roman"/>
                <w:b/>
                <w:lang w:val="en-GB"/>
              </w:rPr>
              <w:t>ssion between EU MS and Georgia</w:t>
            </w:r>
          </w:p>
        </w:tc>
        <w:tc>
          <w:tcPr>
            <w:tcW w:w="4532" w:type="dxa"/>
          </w:tcPr>
          <w:p w14:paraId="77A7049D"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Increase the number of MS using the electronic readmission platform</w:t>
            </w:r>
          </w:p>
          <w:p w14:paraId="5D68FF48"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Increase the effective return rate</w:t>
            </w:r>
          </w:p>
        </w:tc>
        <w:tc>
          <w:tcPr>
            <w:tcW w:w="1982" w:type="dxa"/>
          </w:tcPr>
          <w:p w14:paraId="20165DED"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EU MS, Georgia</w:t>
            </w:r>
          </w:p>
        </w:tc>
        <w:tc>
          <w:tcPr>
            <w:tcW w:w="1699" w:type="dxa"/>
          </w:tcPr>
          <w:p w14:paraId="151E0EBD"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Ongoing</w:t>
            </w:r>
          </w:p>
        </w:tc>
      </w:tr>
      <w:tr w:rsidR="001949CD" w:rsidRPr="00046A97" w14:paraId="715C3AB3" w14:textId="77777777" w:rsidTr="001949CD">
        <w:trPr>
          <w:trHeight w:val="1084"/>
        </w:trPr>
        <w:tc>
          <w:tcPr>
            <w:tcW w:w="1842" w:type="dxa"/>
          </w:tcPr>
          <w:p w14:paraId="4778B4A1" w14:textId="77777777" w:rsidR="001949CD" w:rsidRPr="00046A97" w:rsidRDefault="001949CD" w:rsidP="001949CD">
            <w:pPr>
              <w:rPr>
                <w:rFonts w:ascii="Times New Roman" w:hAnsi="Times New Roman" w:cs="Times New Roman"/>
                <w:b/>
                <w:lang w:val="en-GB"/>
              </w:rPr>
            </w:pPr>
            <w:r w:rsidRPr="00046A97">
              <w:rPr>
                <w:rFonts w:ascii="Times New Roman" w:hAnsi="Times New Roman" w:cs="Times New Roman"/>
                <w:b/>
                <w:lang w:val="en-GB"/>
              </w:rPr>
              <w:t>Training</w:t>
            </w:r>
          </w:p>
        </w:tc>
        <w:tc>
          <w:tcPr>
            <w:tcW w:w="5663" w:type="dxa"/>
          </w:tcPr>
          <w:p w14:paraId="7CB64CCA" w14:textId="77777777" w:rsidR="001949CD" w:rsidRPr="00046A97" w:rsidRDefault="001949CD" w:rsidP="001949CD">
            <w:pPr>
              <w:pStyle w:val="ListParagraph"/>
              <w:numPr>
                <w:ilvl w:val="0"/>
                <w:numId w:val="22"/>
              </w:numPr>
              <w:rPr>
                <w:rFonts w:ascii="Times New Roman" w:hAnsi="Times New Roman" w:cs="Times New Roman"/>
                <w:b/>
                <w:lang w:val="en-GB"/>
              </w:rPr>
            </w:pPr>
            <w:r w:rsidRPr="00046A97">
              <w:rPr>
                <w:rFonts w:ascii="Times New Roman" w:hAnsi="Times New Roman" w:cs="Times New Roman"/>
                <w:b/>
                <w:lang w:val="en-GB"/>
              </w:rPr>
              <w:t xml:space="preserve">Increased capacity of border guards through specific training </w:t>
            </w:r>
          </w:p>
        </w:tc>
        <w:tc>
          <w:tcPr>
            <w:tcW w:w="4532" w:type="dxa"/>
          </w:tcPr>
          <w:p w14:paraId="78ACEC72" w14:textId="77777777" w:rsidR="001949CD" w:rsidRPr="00046A97" w:rsidRDefault="001949CD" w:rsidP="001949CD">
            <w:pPr>
              <w:rPr>
                <w:rFonts w:ascii="Times New Roman" w:hAnsi="Times New Roman" w:cs="Times New Roman"/>
                <w:i/>
                <w:lang w:val="en-GB"/>
              </w:rPr>
            </w:pPr>
            <w:r w:rsidRPr="00046A97">
              <w:rPr>
                <w:rFonts w:ascii="Times New Roman" w:hAnsi="Times New Roman" w:cs="Times New Roman"/>
                <w:lang w:val="en-GB"/>
              </w:rPr>
              <w:t xml:space="preserve">Training of border guards on pre-boarding screening </w:t>
            </w:r>
            <w:r>
              <w:rPr>
                <w:rFonts w:ascii="Times New Roman" w:hAnsi="Times New Roman" w:cs="Times New Roman"/>
                <w:lang w:val="en-GB"/>
              </w:rPr>
              <w:t>[</w:t>
            </w:r>
            <w:r w:rsidRPr="00F17784">
              <w:rPr>
                <w:rFonts w:ascii="Times New Roman" w:hAnsi="Times New Roman" w:cs="Times New Roman"/>
                <w:lang w:val="en-GB"/>
              </w:rPr>
              <w:t>feasibity to could be assessed by EBCGA Training Unit]</w:t>
            </w:r>
          </w:p>
          <w:p w14:paraId="1CF7D66A" w14:textId="77777777" w:rsidR="001949CD" w:rsidRPr="00046A97" w:rsidRDefault="001949CD" w:rsidP="001949CD">
            <w:pPr>
              <w:rPr>
                <w:rFonts w:ascii="Times New Roman" w:hAnsi="Times New Roman" w:cs="Times New Roman"/>
                <w:i/>
                <w:lang w:val="en-GB"/>
              </w:rPr>
            </w:pPr>
            <w:r w:rsidRPr="00046A97">
              <w:rPr>
                <w:rFonts w:ascii="Times New Roman" w:hAnsi="Times New Roman" w:cs="Times New Roman"/>
                <w:lang w:val="en-GB"/>
              </w:rPr>
              <w:t>Training could potentially be provided in the framework of the ongoing project implemented by the IOM and/or in cooperation with EBCGA</w:t>
            </w:r>
          </w:p>
        </w:tc>
        <w:tc>
          <w:tcPr>
            <w:tcW w:w="1982" w:type="dxa"/>
          </w:tcPr>
          <w:p w14:paraId="6AE963DE"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DG NEAR, EBCGA</w:t>
            </w:r>
          </w:p>
        </w:tc>
        <w:tc>
          <w:tcPr>
            <w:tcW w:w="1699" w:type="dxa"/>
          </w:tcPr>
          <w:p w14:paraId="16A920CE" w14:textId="77777777" w:rsidR="001949CD" w:rsidRPr="00046A97" w:rsidRDefault="001949CD" w:rsidP="001949CD">
            <w:pPr>
              <w:rPr>
                <w:rFonts w:ascii="Times New Roman" w:hAnsi="Times New Roman" w:cs="Times New Roman"/>
                <w:lang w:val="en-GB"/>
              </w:rPr>
            </w:pPr>
          </w:p>
        </w:tc>
      </w:tr>
      <w:tr w:rsidR="001949CD" w:rsidRPr="00E34B10" w14:paraId="401C4531" w14:textId="77777777" w:rsidTr="001949CD">
        <w:trPr>
          <w:trHeight w:val="1084"/>
        </w:trPr>
        <w:tc>
          <w:tcPr>
            <w:tcW w:w="1842" w:type="dxa"/>
          </w:tcPr>
          <w:p w14:paraId="7A44EA3F" w14:textId="77777777" w:rsidR="001949CD" w:rsidRPr="00046A97" w:rsidRDefault="001949CD" w:rsidP="001949CD">
            <w:pPr>
              <w:rPr>
                <w:rFonts w:ascii="Times New Roman" w:hAnsi="Times New Roman" w:cs="Times New Roman"/>
                <w:b/>
                <w:lang w:val="en-GB"/>
              </w:rPr>
            </w:pPr>
            <w:r w:rsidRPr="00046A97">
              <w:rPr>
                <w:rFonts w:ascii="Times New Roman" w:hAnsi="Times New Roman" w:cs="Times New Roman"/>
                <w:b/>
                <w:lang w:val="en-GB"/>
              </w:rPr>
              <w:lastRenderedPageBreak/>
              <w:t>Fighting organised crime groups</w:t>
            </w:r>
          </w:p>
        </w:tc>
        <w:tc>
          <w:tcPr>
            <w:tcW w:w="5663" w:type="dxa"/>
          </w:tcPr>
          <w:p w14:paraId="4819909C" w14:textId="76B32F9E" w:rsidR="001949CD" w:rsidRDefault="001949CD" w:rsidP="001949CD">
            <w:pPr>
              <w:pStyle w:val="ListParagraph"/>
              <w:numPr>
                <w:ilvl w:val="0"/>
                <w:numId w:val="22"/>
              </w:numPr>
              <w:rPr>
                <w:rFonts w:ascii="Times New Roman" w:hAnsi="Times New Roman" w:cs="Times New Roman"/>
                <w:b/>
                <w:lang w:val="en-GB"/>
              </w:rPr>
            </w:pPr>
            <w:r w:rsidRPr="00046A97">
              <w:rPr>
                <w:rFonts w:ascii="Times New Roman" w:hAnsi="Times New Roman" w:cs="Times New Roman"/>
                <w:b/>
                <w:lang w:val="en-GB"/>
              </w:rPr>
              <w:t>Enhanced cooperation through EUPolicy Cycle for serious international and organised crime/EMPACT</w:t>
            </w:r>
            <w:r w:rsidR="00C1317E">
              <w:rPr>
                <w:rFonts w:ascii="Times New Roman" w:hAnsi="Times New Roman" w:cs="Times New Roman"/>
                <w:b/>
                <w:lang w:val="en-GB"/>
              </w:rPr>
              <w:t xml:space="preserve"> </w:t>
            </w:r>
          </w:p>
          <w:p w14:paraId="40DB7197" w14:textId="163E908B" w:rsidR="00C1317E" w:rsidRPr="00E34B10" w:rsidRDefault="00C1317E" w:rsidP="00E34B10">
            <w:pPr>
              <w:ind w:left="360"/>
              <w:rPr>
                <w:rFonts w:ascii="Times New Roman" w:hAnsi="Times New Roman" w:cs="Times New Roman"/>
                <w:b/>
                <w:lang w:val="en-GB"/>
              </w:rPr>
            </w:pPr>
          </w:p>
        </w:tc>
        <w:tc>
          <w:tcPr>
            <w:tcW w:w="4532" w:type="dxa"/>
          </w:tcPr>
          <w:p w14:paraId="3DA18DB0" w14:textId="77777777" w:rsidR="001949CD" w:rsidRPr="00046A97" w:rsidRDefault="001949CD" w:rsidP="001949CD">
            <w:pPr>
              <w:pStyle w:val="ListParagraph"/>
              <w:numPr>
                <w:ilvl w:val="0"/>
                <w:numId w:val="17"/>
              </w:numPr>
              <w:ind w:left="320" w:hanging="320"/>
              <w:rPr>
                <w:rFonts w:ascii="Times New Roman" w:hAnsi="Times New Roman" w:cs="Times New Roman"/>
                <w:lang w:val="en-GB"/>
              </w:rPr>
            </w:pPr>
            <w:r w:rsidRPr="00046A97">
              <w:rPr>
                <w:rFonts w:ascii="Times New Roman" w:hAnsi="Times New Roman" w:cs="Times New Roman"/>
                <w:lang w:val="en-GB"/>
              </w:rPr>
              <w:t>Fully use the possibilities available in the framework of the current operational</w:t>
            </w:r>
            <w:r w:rsidR="00C10B41">
              <w:rPr>
                <w:rFonts w:ascii="Times New Roman" w:hAnsi="Times New Roman" w:cs="Times New Roman"/>
                <w:lang w:val="en-GB"/>
              </w:rPr>
              <w:t xml:space="preserve"> and strategic</w:t>
            </w:r>
            <w:r w:rsidRPr="00046A97">
              <w:rPr>
                <w:rFonts w:ascii="Times New Roman" w:hAnsi="Times New Roman" w:cs="Times New Roman"/>
                <w:lang w:val="en-GB"/>
              </w:rPr>
              <w:t xml:space="preserve"> cooperation agreement with Europol</w:t>
            </w:r>
          </w:p>
          <w:p w14:paraId="28A598E3" w14:textId="5336AFF7" w:rsidR="001949CD" w:rsidRPr="009465C4" w:rsidRDefault="001949CD" w:rsidP="009465C4">
            <w:pPr>
              <w:pStyle w:val="ListParagraph"/>
              <w:numPr>
                <w:ilvl w:val="0"/>
                <w:numId w:val="17"/>
              </w:numPr>
              <w:ind w:left="320" w:hanging="320"/>
              <w:rPr>
                <w:rFonts w:ascii="Times New Roman" w:hAnsi="Times New Roman" w:cs="Times New Roman"/>
                <w:lang w:val="en-GB"/>
              </w:rPr>
            </w:pPr>
            <w:r w:rsidRPr="00F17784">
              <w:rPr>
                <w:rFonts w:ascii="Times New Roman" w:hAnsi="Times New Roman" w:cs="Times New Roman"/>
                <w:lang w:val="en-GB"/>
              </w:rPr>
              <w:t xml:space="preserve">Invite Georgia to engage in relevat crime priorities under the EU Policy Cycle (continue with enhanced participation in the facilitated illegal immigration, cybercrime and organised property crime priorities and engage, if relevant, in excise faud and document fraud). </w:t>
            </w:r>
            <w:r>
              <w:rPr>
                <w:rFonts w:ascii="Times New Roman" w:hAnsi="Times New Roman" w:cs="Times New Roman"/>
                <w:lang w:val="en-GB"/>
              </w:rPr>
              <w:t>These</w:t>
            </w:r>
            <w:r w:rsidRPr="00F17784">
              <w:rPr>
                <w:rFonts w:ascii="Times New Roman" w:hAnsi="Times New Roman" w:cs="Times New Roman"/>
                <w:lang w:val="en-GB"/>
              </w:rPr>
              <w:t xml:space="preserve"> actions may be potentially covered by the</w:t>
            </w:r>
            <w:r w:rsidR="00B765FC">
              <w:rPr>
                <w:rFonts w:ascii="Times New Roman" w:hAnsi="Times New Roman" w:cs="Times New Roman"/>
                <w:lang w:val="en-GB"/>
              </w:rPr>
              <w:t xml:space="preserve"> SAFE programme, funded under Annual Action </w:t>
            </w:r>
            <w:r w:rsidRPr="00F17784">
              <w:rPr>
                <w:rFonts w:ascii="Times New Roman" w:hAnsi="Times New Roman" w:cs="Times New Roman"/>
                <w:lang w:val="en-GB"/>
              </w:rPr>
              <w:t>P</w:t>
            </w:r>
            <w:r w:rsidR="00B765FC">
              <w:rPr>
                <w:rFonts w:ascii="Times New Roman" w:hAnsi="Times New Roman" w:cs="Times New Roman"/>
                <w:lang w:val="en-GB"/>
              </w:rPr>
              <w:t>rogramme</w:t>
            </w:r>
            <w:r w:rsidRPr="00F17784">
              <w:rPr>
                <w:rFonts w:ascii="Times New Roman" w:hAnsi="Times New Roman" w:cs="Times New Roman"/>
                <w:lang w:val="en-GB"/>
              </w:rPr>
              <w:t xml:space="preserve"> 2018 and starting from mid/end 2019.</w:t>
            </w:r>
          </w:p>
          <w:p w14:paraId="54F90A3A" w14:textId="77777777" w:rsidR="001949CD" w:rsidRDefault="001949CD" w:rsidP="001949CD">
            <w:pPr>
              <w:pStyle w:val="ListParagraph"/>
              <w:numPr>
                <w:ilvl w:val="0"/>
                <w:numId w:val="17"/>
              </w:numPr>
              <w:ind w:left="320"/>
              <w:rPr>
                <w:rFonts w:ascii="Times New Roman" w:hAnsi="Times New Roman" w:cs="Times New Roman"/>
                <w:lang w:val="en-GB"/>
              </w:rPr>
            </w:pPr>
            <w:r w:rsidRPr="00046A97">
              <w:rPr>
                <w:rFonts w:ascii="Times New Roman" w:hAnsi="Times New Roman" w:cs="Times New Roman"/>
                <w:lang w:val="en-GB"/>
              </w:rPr>
              <w:t xml:space="preserve">Europol to facilitate contacts with relevant priority drivers from EU MS </w:t>
            </w:r>
          </w:p>
          <w:p w14:paraId="73E7025F" w14:textId="644F5542" w:rsidR="009465C4" w:rsidRPr="00046A97" w:rsidRDefault="009465C4" w:rsidP="009465C4">
            <w:pPr>
              <w:pStyle w:val="ListParagraph"/>
              <w:numPr>
                <w:ilvl w:val="0"/>
                <w:numId w:val="17"/>
              </w:numPr>
              <w:ind w:left="320"/>
              <w:rPr>
                <w:rFonts w:ascii="Times New Roman" w:hAnsi="Times New Roman" w:cs="Times New Roman"/>
                <w:lang w:val="en-GB"/>
              </w:rPr>
            </w:pPr>
            <w:r w:rsidRPr="009465C4">
              <w:rPr>
                <w:rFonts w:ascii="Times New Roman" w:hAnsi="Times New Roman" w:cs="Times New Roman"/>
                <w:lang w:val="en-GB"/>
              </w:rPr>
              <w:t>Invite EU MS and GEO to set up Joint Invetgation team  or  Common Operational Partnership</w:t>
            </w:r>
            <w:r w:rsidRPr="00E3545B">
              <w:rPr>
                <w:rFonts w:ascii="Times New Roman" w:hAnsi="Times New Roman" w:cs="Times New Roman"/>
                <w:b/>
                <w:lang w:val="en-GB"/>
              </w:rPr>
              <w:t xml:space="preserve"> </w:t>
            </w:r>
          </w:p>
        </w:tc>
        <w:tc>
          <w:tcPr>
            <w:tcW w:w="1982" w:type="dxa"/>
          </w:tcPr>
          <w:p w14:paraId="0052E26A" w14:textId="77777777" w:rsidR="001949CD" w:rsidRPr="00046A97" w:rsidRDefault="001949CD" w:rsidP="001949CD">
            <w:pPr>
              <w:rPr>
                <w:rFonts w:ascii="Times New Roman" w:hAnsi="Times New Roman" w:cs="Times New Roman"/>
                <w:lang w:val="pt-PT"/>
              </w:rPr>
            </w:pPr>
            <w:r w:rsidRPr="00046A97">
              <w:rPr>
                <w:rFonts w:ascii="Times New Roman" w:hAnsi="Times New Roman" w:cs="Times New Roman"/>
                <w:lang w:val="pt-PT"/>
              </w:rPr>
              <w:t>DG HOME, Europol, EU MS</w:t>
            </w:r>
          </w:p>
        </w:tc>
        <w:tc>
          <w:tcPr>
            <w:tcW w:w="1699" w:type="dxa"/>
          </w:tcPr>
          <w:p w14:paraId="06C49F34" w14:textId="77777777" w:rsidR="001949CD" w:rsidRPr="00046A97" w:rsidRDefault="001949CD" w:rsidP="001949CD">
            <w:pPr>
              <w:rPr>
                <w:rFonts w:ascii="Times New Roman" w:hAnsi="Times New Roman" w:cs="Times New Roman"/>
                <w:lang w:val="pt-PT"/>
              </w:rPr>
            </w:pPr>
          </w:p>
        </w:tc>
      </w:tr>
      <w:tr w:rsidR="001949CD" w:rsidRPr="00046A97" w14:paraId="28074F63" w14:textId="77777777" w:rsidTr="001949CD">
        <w:trPr>
          <w:trHeight w:val="2950"/>
        </w:trPr>
        <w:tc>
          <w:tcPr>
            <w:tcW w:w="1842" w:type="dxa"/>
            <w:vMerge w:val="restart"/>
          </w:tcPr>
          <w:p w14:paraId="17972C9B" w14:textId="77777777" w:rsidR="001949CD" w:rsidRPr="00EF6A9C" w:rsidRDefault="001949CD" w:rsidP="001949CD">
            <w:pPr>
              <w:rPr>
                <w:rFonts w:ascii="Times New Roman" w:hAnsi="Times New Roman" w:cs="Times New Roman"/>
                <w:b/>
                <w:lang w:val="en-GB"/>
              </w:rPr>
            </w:pPr>
            <w:r w:rsidRPr="004F7933">
              <w:rPr>
                <w:rFonts w:ascii="Times New Roman" w:hAnsi="Times New Roman" w:cs="Times New Roman"/>
                <w:b/>
                <w:lang w:val="en-GB"/>
              </w:rPr>
              <w:t>Preventing, dissuading</w:t>
            </w:r>
            <w:r w:rsidRPr="00EF6A9C">
              <w:rPr>
                <w:rFonts w:ascii="Times New Roman" w:hAnsi="Times New Roman" w:cs="Times New Roman"/>
                <w:b/>
                <w:lang w:val="en-GB"/>
              </w:rPr>
              <w:t xml:space="preserve"> and sanctioning illegal migration and organised crime from GEO nationals</w:t>
            </w:r>
          </w:p>
        </w:tc>
        <w:tc>
          <w:tcPr>
            <w:tcW w:w="5663" w:type="dxa"/>
          </w:tcPr>
          <w:p w14:paraId="1D96E943" w14:textId="77777777" w:rsidR="001949CD" w:rsidRPr="00EF6A9C" w:rsidRDefault="001949CD" w:rsidP="001949CD">
            <w:pPr>
              <w:pStyle w:val="ListParagraph"/>
              <w:numPr>
                <w:ilvl w:val="0"/>
                <w:numId w:val="22"/>
              </w:numPr>
              <w:jc w:val="both"/>
              <w:rPr>
                <w:rFonts w:ascii="Times New Roman" w:hAnsi="Times New Roman"/>
                <w:lang w:val="en-GB"/>
              </w:rPr>
            </w:pPr>
            <w:r w:rsidRPr="00EF6A9C">
              <w:rPr>
                <w:rFonts w:ascii="Times New Roman" w:hAnsi="Times New Roman"/>
                <w:b/>
                <w:bCs/>
                <w:lang w:val="en-GB"/>
              </w:rPr>
              <w:t>Amendments to the Penal Code, including provisions criminalising the assistance to illegal migration</w:t>
            </w:r>
            <w:r w:rsidRPr="00EF6A9C">
              <w:rPr>
                <w:rFonts w:ascii="Times New Roman" w:hAnsi="Times New Roman"/>
                <w:lang w:val="en-GB"/>
              </w:rPr>
              <w:t xml:space="preserve"> (for persons encouraging or helping Georgians to travel to EU with explicit purpose of overstaying), even if based on mutual agreement with the traveller; for instance provision of financial means to cover travel expenses. </w:t>
            </w:r>
          </w:p>
          <w:p w14:paraId="417F7699" w14:textId="77777777" w:rsidR="001949CD" w:rsidRPr="00EF6A9C" w:rsidRDefault="001949CD" w:rsidP="001949CD">
            <w:pPr>
              <w:rPr>
                <w:rFonts w:ascii="Times New Roman" w:hAnsi="Times New Roman" w:cs="Times New Roman"/>
                <w:lang w:val="en-GB"/>
              </w:rPr>
            </w:pPr>
          </w:p>
          <w:p w14:paraId="51F59B74" w14:textId="77777777" w:rsidR="001949CD" w:rsidRPr="00EF6A9C" w:rsidRDefault="001949CD" w:rsidP="001949CD">
            <w:pPr>
              <w:rPr>
                <w:rFonts w:ascii="Times New Roman" w:hAnsi="Times New Roman" w:cs="Times New Roman"/>
                <w:lang w:val="en-GB"/>
              </w:rPr>
            </w:pPr>
          </w:p>
        </w:tc>
        <w:tc>
          <w:tcPr>
            <w:tcW w:w="4532" w:type="dxa"/>
          </w:tcPr>
          <w:p w14:paraId="47D32736" w14:textId="77777777" w:rsidR="00B1196D" w:rsidRPr="00842412" w:rsidRDefault="00B1196D" w:rsidP="00842412">
            <w:pPr>
              <w:jc w:val="both"/>
              <w:rPr>
                <w:rFonts w:ascii="Times New Roman" w:hAnsi="Times New Roman"/>
                <w:lang w:val="en-GB"/>
              </w:rPr>
            </w:pPr>
            <w:r w:rsidRPr="00842412">
              <w:rPr>
                <w:rFonts w:ascii="Times New Roman" w:hAnsi="Times New Roman"/>
                <w:lang w:val="en-GB"/>
              </w:rPr>
              <w:t>On 1</w:t>
            </w:r>
            <w:r w:rsidR="005E7373" w:rsidRPr="00842412">
              <w:rPr>
                <w:rFonts w:ascii="Times New Roman" w:hAnsi="Times New Roman"/>
                <w:lang w:val="en-GB"/>
              </w:rPr>
              <w:t>7</w:t>
            </w:r>
            <w:r w:rsidRPr="00842412">
              <w:rPr>
                <w:rFonts w:ascii="Times New Roman" w:hAnsi="Times New Roman"/>
                <w:lang w:val="en-GB"/>
              </w:rPr>
              <w:t xml:space="preserve"> April 2019, the Parliament adopted amendments to the Criminal Code of Georgia, </w:t>
            </w:r>
            <w:r w:rsidR="004925AE" w:rsidRPr="00842412">
              <w:rPr>
                <w:rFonts w:ascii="Times New Roman" w:hAnsi="Times New Roman"/>
                <w:lang w:val="en-GB"/>
              </w:rPr>
              <w:t xml:space="preserve"> which impose criminal responsibility for creating/organizing conditions for illegal stay of Georgia’s citizens in the foreign country, for financial gain or other material benefits, and/or facilitating/organizing the provision of false information on the alleged violation of the rights and freedoms of the Georgian citizen for the purpose of requesting asylum in a foreign country.</w:t>
            </w:r>
            <w:r w:rsidR="00C9224B" w:rsidRPr="00842412">
              <w:rPr>
                <w:rFonts w:ascii="Times New Roman" w:hAnsi="Times New Roman"/>
                <w:lang w:val="en-GB"/>
              </w:rPr>
              <w:t xml:space="preserve"> The amendmens entered into force on </w:t>
            </w:r>
            <w:r w:rsidR="001C582F" w:rsidRPr="00842412">
              <w:rPr>
                <w:rFonts w:ascii="Times New Roman" w:hAnsi="Times New Roman"/>
                <w:lang w:val="en-GB"/>
              </w:rPr>
              <w:t>6</w:t>
            </w:r>
            <w:r w:rsidR="00C9224B" w:rsidRPr="00842412">
              <w:rPr>
                <w:rFonts w:ascii="Times New Roman" w:hAnsi="Times New Roman"/>
                <w:lang w:val="en-GB"/>
              </w:rPr>
              <w:t xml:space="preserve"> May 2019. </w:t>
            </w:r>
            <w:r w:rsidR="004925AE" w:rsidRPr="00842412">
              <w:rPr>
                <w:rFonts w:ascii="Times New Roman" w:hAnsi="Times New Roman"/>
                <w:lang w:val="en-GB"/>
              </w:rPr>
              <w:t xml:space="preserve"> </w:t>
            </w:r>
          </w:p>
          <w:p w14:paraId="0A942BBF" w14:textId="77777777" w:rsidR="001949CD" w:rsidRPr="00842412" w:rsidRDefault="001949CD" w:rsidP="00842412">
            <w:pPr>
              <w:jc w:val="both"/>
              <w:rPr>
                <w:rFonts w:ascii="Times New Roman" w:hAnsi="Times New Roman"/>
                <w:lang w:val="en-GB"/>
              </w:rPr>
            </w:pPr>
          </w:p>
          <w:p w14:paraId="715EEBCA" w14:textId="77777777" w:rsidR="001949CD" w:rsidRPr="00046A97" w:rsidRDefault="001949CD" w:rsidP="00842412">
            <w:pPr>
              <w:jc w:val="both"/>
              <w:rPr>
                <w:rFonts w:ascii="Times New Roman" w:hAnsi="Times New Roman" w:cs="Times New Roman"/>
                <w:lang w:val="en-GB"/>
              </w:rPr>
            </w:pPr>
            <w:r w:rsidRPr="00842412">
              <w:rPr>
                <w:rFonts w:ascii="Times New Roman" w:hAnsi="Times New Roman"/>
                <w:lang w:val="en-GB"/>
              </w:rPr>
              <w:t>Should any further amendments be needed, the IOM implemented project could potentially mobilise resources or, if requested by Georgia</w:t>
            </w:r>
            <w:r w:rsidRPr="00046A97">
              <w:rPr>
                <w:rFonts w:ascii="Times New Roman" w:hAnsi="Times New Roman" w:cs="Times New Roman"/>
                <w:lang w:val="en-GB"/>
              </w:rPr>
              <w:t>, TAIEX experts could potentially be mobilised.</w:t>
            </w:r>
          </w:p>
        </w:tc>
        <w:tc>
          <w:tcPr>
            <w:tcW w:w="1982" w:type="dxa"/>
          </w:tcPr>
          <w:p w14:paraId="6188A76E"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GEO (Ministry of Interior)</w:t>
            </w:r>
          </w:p>
        </w:tc>
        <w:tc>
          <w:tcPr>
            <w:tcW w:w="1699" w:type="dxa"/>
            <w:vMerge w:val="restart"/>
          </w:tcPr>
          <w:p w14:paraId="64011C5C" w14:textId="367B960D" w:rsidR="001949CD" w:rsidRDefault="004925AE" w:rsidP="001949CD">
            <w:pPr>
              <w:rPr>
                <w:rFonts w:ascii="Times New Roman" w:hAnsi="Times New Roman" w:cs="Times New Roman"/>
                <w:lang w:val="en-GB"/>
              </w:rPr>
            </w:pPr>
            <w:r>
              <w:rPr>
                <w:rFonts w:ascii="Times New Roman" w:hAnsi="Times New Roman" w:cs="Times New Roman"/>
                <w:lang w:val="en-GB"/>
              </w:rPr>
              <w:t>Completed</w:t>
            </w:r>
          </w:p>
          <w:p w14:paraId="3E3839EE" w14:textId="3C3C98D0" w:rsidR="004649D6" w:rsidRDefault="004649D6" w:rsidP="001949CD">
            <w:pPr>
              <w:rPr>
                <w:rFonts w:ascii="Times New Roman" w:hAnsi="Times New Roman" w:cs="Times New Roman"/>
                <w:lang w:val="en-GB"/>
              </w:rPr>
            </w:pPr>
          </w:p>
          <w:p w14:paraId="7BBF3B00" w14:textId="4BE23755" w:rsidR="004649D6" w:rsidRDefault="004649D6" w:rsidP="001949CD">
            <w:pPr>
              <w:rPr>
                <w:rFonts w:ascii="Times New Roman" w:hAnsi="Times New Roman" w:cs="Times New Roman"/>
                <w:lang w:val="en-GB"/>
              </w:rPr>
            </w:pPr>
          </w:p>
          <w:p w14:paraId="407195C4" w14:textId="498553C8" w:rsidR="004649D6" w:rsidRDefault="004649D6" w:rsidP="001949CD">
            <w:pPr>
              <w:rPr>
                <w:rFonts w:ascii="Times New Roman" w:hAnsi="Times New Roman" w:cs="Times New Roman"/>
                <w:lang w:val="en-GB"/>
              </w:rPr>
            </w:pPr>
          </w:p>
          <w:p w14:paraId="1AEC0509" w14:textId="07CCE96A" w:rsidR="004649D6" w:rsidRDefault="004649D6" w:rsidP="001949CD">
            <w:pPr>
              <w:rPr>
                <w:rFonts w:ascii="Times New Roman" w:hAnsi="Times New Roman" w:cs="Times New Roman"/>
                <w:lang w:val="en-GB"/>
              </w:rPr>
            </w:pPr>
          </w:p>
          <w:p w14:paraId="5B234C5E" w14:textId="21D2C5D5" w:rsidR="004649D6" w:rsidRDefault="004649D6" w:rsidP="001949CD">
            <w:pPr>
              <w:rPr>
                <w:rFonts w:ascii="Times New Roman" w:hAnsi="Times New Roman" w:cs="Times New Roman"/>
                <w:lang w:val="en-GB"/>
              </w:rPr>
            </w:pPr>
          </w:p>
          <w:p w14:paraId="2DFC4237" w14:textId="67BE9E82" w:rsidR="004649D6" w:rsidRDefault="004649D6" w:rsidP="001949CD">
            <w:pPr>
              <w:rPr>
                <w:rFonts w:ascii="Times New Roman" w:hAnsi="Times New Roman" w:cs="Times New Roman"/>
                <w:lang w:val="en-GB"/>
              </w:rPr>
            </w:pPr>
          </w:p>
          <w:p w14:paraId="16D3C243" w14:textId="408DCD95" w:rsidR="004649D6" w:rsidRDefault="004649D6" w:rsidP="001949CD">
            <w:pPr>
              <w:rPr>
                <w:rFonts w:ascii="Times New Roman" w:hAnsi="Times New Roman" w:cs="Times New Roman"/>
                <w:lang w:val="en-GB"/>
              </w:rPr>
            </w:pPr>
          </w:p>
          <w:p w14:paraId="1B14919E" w14:textId="15B79052" w:rsidR="004649D6" w:rsidRDefault="004649D6" w:rsidP="001949CD">
            <w:pPr>
              <w:rPr>
                <w:rFonts w:ascii="Times New Roman" w:hAnsi="Times New Roman" w:cs="Times New Roman"/>
                <w:lang w:val="en-GB"/>
              </w:rPr>
            </w:pPr>
          </w:p>
          <w:p w14:paraId="3E2857D5" w14:textId="3356730A" w:rsidR="004649D6" w:rsidRDefault="004649D6" w:rsidP="001949CD">
            <w:pPr>
              <w:rPr>
                <w:rFonts w:ascii="Times New Roman" w:hAnsi="Times New Roman" w:cs="Times New Roman"/>
                <w:lang w:val="en-GB"/>
              </w:rPr>
            </w:pPr>
          </w:p>
          <w:p w14:paraId="16880ABF" w14:textId="215C8CDA" w:rsidR="004649D6" w:rsidRDefault="004649D6" w:rsidP="001949CD">
            <w:pPr>
              <w:rPr>
                <w:rFonts w:ascii="Times New Roman" w:hAnsi="Times New Roman" w:cs="Times New Roman"/>
                <w:lang w:val="en-GB"/>
              </w:rPr>
            </w:pPr>
          </w:p>
          <w:p w14:paraId="769454BE" w14:textId="62C83FB0" w:rsidR="004649D6" w:rsidRDefault="004649D6" w:rsidP="001949CD">
            <w:pPr>
              <w:rPr>
                <w:rFonts w:ascii="Times New Roman" w:hAnsi="Times New Roman" w:cs="Times New Roman"/>
                <w:lang w:val="en-GB"/>
              </w:rPr>
            </w:pPr>
          </w:p>
          <w:p w14:paraId="37401BF4" w14:textId="2FEA163D" w:rsidR="004649D6" w:rsidRDefault="004649D6" w:rsidP="001949CD">
            <w:pPr>
              <w:rPr>
                <w:rFonts w:ascii="Times New Roman" w:hAnsi="Times New Roman" w:cs="Times New Roman"/>
                <w:lang w:val="en-GB"/>
              </w:rPr>
            </w:pPr>
          </w:p>
          <w:p w14:paraId="4263F269" w14:textId="275290BD" w:rsidR="004649D6" w:rsidRDefault="004649D6" w:rsidP="001949CD">
            <w:pPr>
              <w:rPr>
                <w:rFonts w:ascii="Times New Roman" w:hAnsi="Times New Roman" w:cs="Times New Roman"/>
                <w:lang w:val="en-GB"/>
              </w:rPr>
            </w:pPr>
          </w:p>
          <w:p w14:paraId="258757F0" w14:textId="61D6942D" w:rsidR="004649D6" w:rsidRDefault="004649D6" w:rsidP="001949CD">
            <w:pPr>
              <w:rPr>
                <w:rFonts w:ascii="Times New Roman" w:hAnsi="Times New Roman" w:cs="Times New Roman"/>
                <w:lang w:val="en-GB"/>
              </w:rPr>
            </w:pPr>
          </w:p>
          <w:p w14:paraId="7FFF7330" w14:textId="2CD30560" w:rsidR="004649D6" w:rsidRDefault="004649D6" w:rsidP="001949CD">
            <w:pPr>
              <w:rPr>
                <w:rFonts w:ascii="Times New Roman" w:hAnsi="Times New Roman" w:cs="Times New Roman"/>
                <w:lang w:val="en-GB"/>
              </w:rPr>
            </w:pPr>
          </w:p>
          <w:p w14:paraId="36820759" w14:textId="349AE3D7" w:rsidR="004649D6" w:rsidRDefault="004649D6" w:rsidP="001949CD">
            <w:pPr>
              <w:rPr>
                <w:rFonts w:ascii="Times New Roman" w:hAnsi="Times New Roman" w:cs="Times New Roman"/>
                <w:lang w:val="en-GB"/>
              </w:rPr>
            </w:pPr>
          </w:p>
          <w:p w14:paraId="35237730" w14:textId="35E21B95" w:rsidR="004649D6" w:rsidRDefault="004649D6" w:rsidP="001949CD">
            <w:pPr>
              <w:rPr>
                <w:rFonts w:ascii="Times New Roman" w:hAnsi="Times New Roman" w:cs="Times New Roman"/>
                <w:lang w:val="en-GB"/>
              </w:rPr>
            </w:pPr>
          </w:p>
          <w:p w14:paraId="3E48F434" w14:textId="1D02BC47" w:rsidR="004649D6" w:rsidRDefault="004649D6" w:rsidP="001949CD">
            <w:pPr>
              <w:rPr>
                <w:rFonts w:ascii="Times New Roman" w:hAnsi="Times New Roman" w:cs="Times New Roman"/>
                <w:lang w:val="en-GB"/>
              </w:rPr>
            </w:pPr>
          </w:p>
          <w:p w14:paraId="0CFDAD3D" w14:textId="11D62BB6" w:rsidR="004649D6" w:rsidRDefault="004649D6" w:rsidP="001949CD">
            <w:pPr>
              <w:rPr>
                <w:rFonts w:ascii="Times New Roman" w:hAnsi="Times New Roman" w:cs="Times New Roman"/>
                <w:lang w:val="en-GB"/>
              </w:rPr>
            </w:pPr>
          </w:p>
          <w:p w14:paraId="6057B1EB" w14:textId="7A293E14" w:rsidR="004649D6" w:rsidRDefault="004649D6" w:rsidP="001949CD">
            <w:pPr>
              <w:rPr>
                <w:rFonts w:ascii="Times New Roman" w:hAnsi="Times New Roman" w:cs="Times New Roman"/>
                <w:lang w:val="en-GB"/>
              </w:rPr>
            </w:pPr>
          </w:p>
          <w:p w14:paraId="7C84A553" w14:textId="77777777" w:rsidR="00D12D88" w:rsidRDefault="00D12D88" w:rsidP="001949CD">
            <w:pPr>
              <w:rPr>
                <w:rFonts w:ascii="Sylfaen" w:hAnsi="Sylfaen"/>
                <w:lang w:val="en-US"/>
              </w:rPr>
            </w:pPr>
          </w:p>
          <w:p w14:paraId="2ABD80DA" w14:textId="77777777" w:rsidR="00D12D88" w:rsidRDefault="00D12D88" w:rsidP="001949CD">
            <w:pPr>
              <w:rPr>
                <w:rFonts w:ascii="Sylfaen" w:hAnsi="Sylfaen"/>
                <w:lang w:val="en-US"/>
              </w:rPr>
            </w:pPr>
          </w:p>
          <w:p w14:paraId="0F969E3E" w14:textId="77777777" w:rsidR="00D12D88" w:rsidRDefault="00D12D88" w:rsidP="001949CD">
            <w:pPr>
              <w:rPr>
                <w:rFonts w:ascii="Sylfaen" w:hAnsi="Sylfaen"/>
                <w:lang w:val="en-US"/>
              </w:rPr>
            </w:pPr>
          </w:p>
          <w:p w14:paraId="6DD32C9F" w14:textId="77777777" w:rsidR="00D12D88" w:rsidRDefault="00D12D88" w:rsidP="001949CD">
            <w:pPr>
              <w:rPr>
                <w:rFonts w:ascii="Sylfaen" w:hAnsi="Sylfaen"/>
                <w:lang w:val="en-US"/>
              </w:rPr>
            </w:pPr>
          </w:p>
          <w:p w14:paraId="0FCE46CB" w14:textId="77777777" w:rsidR="00D12D88" w:rsidRDefault="00D12D88" w:rsidP="001949CD">
            <w:pPr>
              <w:rPr>
                <w:rFonts w:ascii="Sylfaen" w:hAnsi="Sylfaen"/>
                <w:lang w:val="en-US"/>
              </w:rPr>
            </w:pPr>
          </w:p>
          <w:p w14:paraId="28B52B64" w14:textId="77777777" w:rsidR="00D12D88" w:rsidRDefault="00D12D88" w:rsidP="001949CD">
            <w:pPr>
              <w:rPr>
                <w:rFonts w:ascii="Sylfaen" w:hAnsi="Sylfaen"/>
                <w:lang w:val="en-US"/>
              </w:rPr>
            </w:pPr>
          </w:p>
          <w:p w14:paraId="35E650FC" w14:textId="77777777" w:rsidR="00D12D88" w:rsidRDefault="00D12D88" w:rsidP="001949CD">
            <w:pPr>
              <w:rPr>
                <w:rFonts w:ascii="Sylfaen" w:hAnsi="Sylfaen"/>
                <w:lang w:val="en-US"/>
              </w:rPr>
            </w:pPr>
          </w:p>
          <w:p w14:paraId="3BB0B4B9" w14:textId="77777777" w:rsidR="00D12D88" w:rsidRDefault="00D12D88" w:rsidP="001949CD">
            <w:pPr>
              <w:rPr>
                <w:rFonts w:ascii="Sylfaen" w:hAnsi="Sylfaen"/>
                <w:lang w:val="en-US"/>
              </w:rPr>
            </w:pPr>
          </w:p>
          <w:p w14:paraId="1B3F83E6" w14:textId="1113B26D" w:rsidR="004649D6" w:rsidRDefault="004649D6" w:rsidP="001949CD">
            <w:pPr>
              <w:rPr>
                <w:rFonts w:ascii="Times New Roman" w:hAnsi="Times New Roman" w:cs="Times New Roman"/>
                <w:lang w:val="en-GB"/>
              </w:rPr>
            </w:pPr>
            <w:r>
              <w:rPr>
                <w:rFonts w:ascii="Sylfaen" w:hAnsi="Sylfaen"/>
                <w:lang w:val="en-US"/>
              </w:rPr>
              <w:t>In progress</w:t>
            </w:r>
          </w:p>
          <w:p w14:paraId="1A17CDB3" w14:textId="46FAD3C1" w:rsidR="004649D6" w:rsidRDefault="004649D6" w:rsidP="001949CD">
            <w:pPr>
              <w:rPr>
                <w:rFonts w:ascii="Times New Roman" w:hAnsi="Times New Roman" w:cs="Times New Roman"/>
                <w:lang w:val="en-GB"/>
              </w:rPr>
            </w:pPr>
          </w:p>
          <w:p w14:paraId="1F9A7473" w14:textId="474C0528" w:rsidR="004649D6" w:rsidRDefault="004649D6" w:rsidP="001949CD">
            <w:pPr>
              <w:rPr>
                <w:rFonts w:ascii="Times New Roman" w:hAnsi="Times New Roman" w:cs="Times New Roman"/>
                <w:lang w:val="en-GB"/>
              </w:rPr>
            </w:pPr>
          </w:p>
          <w:p w14:paraId="4A6EA7B9" w14:textId="2FBAF97F" w:rsidR="004649D6" w:rsidRDefault="004649D6" w:rsidP="001949CD">
            <w:pPr>
              <w:rPr>
                <w:rFonts w:ascii="Times New Roman" w:hAnsi="Times New Roman" w:cs="Times New Roman"/>
                <w:lang w:val="en-GB"/>
              </w:rPr>
            </w:pPr>
          </w:p>
          <w:p w14:paraId="330251CF" w14:textId="0C779F34" w:rsidR="004649D6" w:rsidRDefault="004649D6" w:rsidP="001949CD">
            <w:pPr>
              <w:rPr>
                <w:rFonts w:ascii="Times New Roman" w:hAnsi="Times New Roman" w:cs="Times New Roman"/>
                <w:lang w:val="en-GB"/>
              </w:rPr>
            </w:pPr>
          </w:p>
          <w:p w14:paraId="642348C8" w14:textId="6C4B8255" w:rsidR="004649D6" w:rsidRDefault="004649D6" w:rsidP="001949CD">
            <w:pPr>
              <w:rPr>
                <w:rFonts w:ascii="Times New Roman" w:hAnsi="Times New Roman" w:cs="Times New Roman"/>
                <w:lang w:val="en-GB"/>
              </w:rPr>
            </w:pPr>
          </w:p>
          <w:p w14:paraId="27D3DE0F" w14:textId="325B292D" w:rsidR="004649D6" w:rsidRDefault="004649D6" w:rsidP="001949CD">
            <w:pPr>
              <w:rPr>
                <w:rFonts w:ascii="Times New Roman" w:hAnsi="Times New Roman" w:cs="Times New Roman"/>
                <w:lang w:val="en-GB"/>
              </w:rPr>
            </w:pPr>
          </w:p>
          <w:p w14:paraId="6E4775C4" w14:textId="5704CD21" w:rsidR="004649D6" w:rsidRPr="00046A97" w:rsidRDefault="004649D6" w:rsidP="001949CD">
            <w:pPr>
              <w:rPr>
                <w:rFonts w:ascii="Times New Roman" w:hAnsi="Times New Roman" w:cs="Times New Roman"/>
                <w:lang w:val="en-GB"/>
              </w:rPr>
            </w:pPr>
            <w:r>
              <w:rPr>
                <w:rFonts w:ascii="Times New Roman" w:hAnsi="Times New Roman" w:cs="Times New Roman"/>
                <w:lang w:val="en-GB"/>
              </w:rPr>
              <w:t>In progress</w:t>
            </w:r>
          </w:p>
          <w:p w14:paraId="19A9F421" w14:textId="77777777" w:rsidR="001949CD" w:rsidRPr="00046A97" w:rsidRDefault="001949CD" w:rsidP="001949CD">
            <w:pPr>
              <w:rPr>
                <w:rFonts w:ascii="Times New Roman" w:hAnsi="Times New Roman" w:cs="Times New Roman"/>
                <w:lang w:val="en-GB"/>
              </w:rPr>
            </w:pPr>
          </w:p>
        </w:tc>
      </w:tr>
      <w:tr w:rsidR="00AF5630" w:rsidRPr="00046A97" w14:paraId="3F3EEAC6" w14:textId="77777777" w:rsidTr="0007524C">
        <w:trPr>
          <w:trHeight w:val="1535"/>
        </w:trPr>
        <w:tc>
          <w:tcPr>
            <w:tcW w:w="1842" w:type="dxa"/>
            <w:vMerge/>
          </w:tcPr>
          <w:p w14:paraId="3B7D41B0" w14:textId="77777777" w:rsidR="00AF5630" w:rsidRPr="00046A97" w:rsidRDefault="00AF5630" w:rsidP="001949CD">
            <w:pPr>
              <w:rPr>
                <w:rFonts w:ascii="Times New Roman" w:hAnsi="Times New Roman" w:cs="Times New Roman"/>
                <w:lang w:val="en-GB"/>
              </w:rPr>
            </w:pPr>
          </w:p>
        </w:tc>
        <w:tc>
          <w:tcPr>
            <w:tcW w:w="5663" w:type="dxa"/>
          </w:tcPr>
          <w:p w14:paraId="4F4DC3AB" w14:textId="77777777" w:rsidR="00AF5630" w:rsidRPr="00046A97" w:rsidRDefault="00AF5630" w:rsidP="001949CD">
            <w:pPr>
              <w:pStyle w:val="ListParagraph"/>
              <w:numPr>
                <w:ilvl w:val="0"/>
                <w:numId w:val="22"/>
              </w:numPr>
              <w:rPr>
                <w:rFonts w:ascii="Times New Roman" w:hAnsi="Times New Roman" w:cs="Times New Roman"/>
                <w:lang w:val="en-GB"/>
              </w:rPr>
            </w:pPr>
            <w:r w:rsidRPr="00046A97">
              <w:rPr>
                <w:rFonts w:ascii="Times New Roman" w:hAnsi="Times New Roman" w:cs="Times New Roman"/>
                <w:b/>
                <w:lang w:val="en-GB"/>
              </w:rPr>
              <w:t xml:space="preserve">To adopt legislative amendments to impose travel bans for offenders on probation </w:t>
            </w:r>
          </w:p>
          <w:p w14:paraId="755862F1" w14:textId="77777777" w:rsidR="00AF5630" w:rsidRDefault="00AF5630" w:rsidP="00AF5630">
            <w:pPr>
              <w:ind w:left="720"/>
              <w:rPr>
                <w:rFonts w:ascii="Times New Roman" w:hAnsi="Times New Roman" w:cs="Times New Roman"/>
                <w:b/>
                <w:lang w:val="en-GB"/>
              </w:rPr>
            </w:pPr>
          </w:p>
          <w:p w14:paraId="5AD8A000" w14:textId="77777777" w:rsidR="00AF5630" w:rsidRPr="00046A97" w:rsidRDefault="00AF5630" w:rsidP="003401E2">
            <w:pPr>
              <w:pStyle w:val="CommentText"/>
              <w:rPr>
                <w:rFonts w:ascii="Times New Roman" w:hAnsi="Times New Roman" w:cs="Times New Roman"/>
                <w:lang w:val="en-GB"/>
              </w:rPr>
            </w:pPr>
            <w:bookmarkStart w:id="0" w:name="_GoBack"/>
            <w:bookmarkEnd w:id="0"/>
          </w:p>
        </w:tc>
        <w:tc>
          <w:tcPr>
            <w:tcW w:w="4532" w:type="dxa"/>
          </w:tcPr>
          <w:p w14:paraId="0F9765DF" w14:textId="77777777" w:rsidR="00D12D88" w:rsidRPr="00842412" w:rsidRDefault="00D12D88" w:rsidP="00D12D88">
            <w:pPr>
              <w:pStyle w:val="CommentText"/>
              <w:rPr>
                <w:rFonts w:ascii="Times New Roman" w:hAnsi="Times New Roman" w:cs="Times New Roman"/>
                <w:sz w:val="22"/>
                <w:szCs w:val="22"/>
              </w:rPr>
            </w:pPr>
            <w:r w:rsidRPr="00842412">
              <w:rPr>
                <w:rFonts w:ascii="Times New Roman" w:hAnsi="Times New Roman" w:cs="Times New Roman"/>
                <w:sz w:val="22"/>
                <w:szCs w:val="22"/>
                <w:lang w:val="en-US"/>
              </w:rPr>
              <w:t>The Ministry of Justice</w:t>
            </w:r>
            <w:r w:rsidRPr="00842412">
              <w:rPr>
                <w:rFonts w:ascii="Times New Roman" w:hAnsi="Times New Roman" w:cs="Times New Roman"/>
                <w:sz w:val="22"/>
                <w:szCs w:val="22"/>
                <w:lang w:val="ka-GE"/>
              </w:rPr>
              <w:t xml:space="preserve"> is working on restri</w:t>
            </w:r>
            <w:r w:rsidRPr="00842412">
              <w:rPr>
                <w:rFonts w:ascii="Times New Roman" w:hAnsi="Times New Roman" w:cs="Times New Roman"/>
                <w:sz w:val="22"/>
                <w:szCs w:val="22"/>
                <w:lang w:val="en-US"/>
              </w:rPr>
              <w:t>cti</w:t>
            </w:r>
            <w:r w:rsidRPr="00842412">
              <w:rPr>
                <w:rFonts w:ascii="Times New Roman" w:hAnsi="Times New Roman" w:cs="Times New Roman"/>
                <w:sz w:val="22"/>
                <w:szCs w:val="22"/>
                <w:lang w:val="ka-GE"/>
              </w:rPr>
              <w:t xml:space="preserve">ng travel </w:t>
            </w:r>
            <w:r w:rsidRPr="00842412">
              <w:rPr>
                <w:rFonts w:ascii="Times New Roman" w:hAnsi="Times New Roman" w:cs="Times New Roman"/>
                <w:sz w:val="22"/>
                <w:szCs w:val="22"/>
                <w:lang w:val="en-US"/>
              </w:rPr>
              <w:t>for</w:t>
            </w:r>
            <w:r w:rsidRPr="00842412">
              <w:rPr>
                <w:rFonts w:ascii="Times New Roman" w:hAnsi="Times New Roman" w:cs="Times New Roman"/>
                <w:sz w:val="22"/>
                <w:szCs w:val="22"/>
                <w:lang w:val="ka-GE"/>
              </w:rPr>
              <w:t xml:space="preserve"> probationers into the S</w:t>
            </w:r>
            <w:r w:rsidRPr="00842412">
              <w:rPr>
                <w:rFonts w:ascii="Times New Roman" w:hAnsi="Times New Roman" w:cs="Times New Roman"/>
                <w:sz w:val="22"/>
                <w:szCs w:val="22"/>
                <w:lang w:val="en-US"/>
              </w:rPr>
              <w:t>c</w:t>
            </w:r>
            <w:r w:rsidRPr="00842412">
              <w:rPr>
                <w:rFonts w:ascii="Times New Roman" w:hAnsi="Times New Roman" w:cs="Times New Roman"/>
                <w:sz w:val="22"/>
                <w:szCs w:val="22"/>
                <w:lang w:val="ka-GE"/>
              </w:rPr>
              <w:t xml:space="preserve">hengen </w:t>
            </w:r>
            <w:r w:rsidRPr="00842412">
              <w:rPr>
                <w:rFonts w:ascii="Times New Roman" w:hAnsi="Times New Roman" w:cs="Times New Roman"/>
                <w:sz w:val="22"/>
                <w:szCs w:val="22"/>
                <w:lang w:val="en-US"/>
              </w:rPr>
              <w:t>Area and the relevant decree of the Minister of Justice will be issued in the coming weeks.</w:t>
            </w:r>
          </w:p>
          <w:p w14:paraId="0AFEE813" w14:textId="77777777" w:rsidR="00D12D88" w:rsidRPr="00D12D88" w:rsidRDefault="00D12D88" w:rsidP="00631860">
            <w:pPr>
              <w:rPr>
                <w:rFonts w:ascii="Times New Roman" w:hAnsi="Times New Roman" w:cs="Times New Roman"/>
              </w:rPr>
            </w:pPr>
          </w:p>
          <w:p w14:paraId="437F01EE" w14:textId="3F68D0E7" w:rsidR="00AF5630" w:rsidRPr="00046A97" w:rsidRDefault="00D12D88" w:rsidP="00842412">
            <w:pPr>
              <w:jc w:val="both"/>
              <w:rPr>
                <w:rFonts w:ascii="Times New Roman" w:hAnsi="Times New Roman" w:cs="Times New Roman"/>
                <w:highlight w:val="yellow"/>
                <w:lang w:val="en-GB"/>
              </w:rPr>
            </w:pPr>
            <w:r>
              <w:rPr>
                <w:rFonts w:ascii="Times New Roman" w:hAnsi="Times New Roman" w:cs="Times New Roman"/>
              </w:rPr>
              <w:t xml:space="preserve">If requested by </w:t>
            </w:r>
            <w:r w:rsidR="00AF5630" w:rsidRPr="00046A97">
              <w:rPr>
                <w:rFonts w:ascii="Times New Roman" w:hAnsi="Times New Roman" w:cs="Times New Roman"/>
                <w:lang w:val="en-GB"/>
              </w:rPr>
              <w:t>G</w:t>
            </w:r>
            <w:r w:rsidR="00AF5630">
              <w:rPr>
                <w:rFonts w:ascii="Times New Roman" w:hAnsi="Times New Roman" w:cs="Times New Roman"/>
                <w:lang w:val="en-GB"/>
              </w:rPr>
              <w:t>eo</w:t>
            </w:r>
            <w:r w:rsidR="00AF5630" w:rsidRPr="00046A97">
              <w:rPr>
                <w:rFonts w:ascii="Times New Roman" w:hAnsi="Times New Roman" w:cs="Times New Roman"/>
                <w:lang w:val="en-GB"/>
              </w:rPr>
              <w:t>rgian side, the IOM implemented project or other ongoing EU funded project could potentially mobilise resources to facilitate these legal changes.</w:t>
            </w:r>
          </w:p>
        </w:tc>
        <w:tc>
          <w:tcPr>
            <w:tcW w:w="1982" w:type="dxa"/>
          </w:tcPr>
          <w:p w14:paraId="7A79F0CF" w14:textId="77777777" w:rsidR="00AF5630" w:rsidRPr="00046A97" w:rsidRDefault="00AF5630" w:rsidP="001949CD">
            <w:pPr>
              <w:rPr>
                <w:rFonts w:ascii="Times New Roman" w:hAnsi="Times New Roman" w:cs="Times New Roman"/>
                <w:highlight w:val="yellow"/>
                <w:lang w:val="en-GB"/>
              </w:rPr>
            </w:pPr>
            <w:r w:rsidRPr="00046A97">
              <w:rPr>
                <w:rFonts w:ascii="Times New Roman" w:hAnsi="Times New Roman" w:cs="Times New Roman"/>
                <w:lang w:val="en-GB"/>
              </w:rPr>
              <w:t>GEO (Ministry of Interior, Ministry of Justice)</w:t>
            </w:r>
          </w:p>
        </w:tc>
        <w:tc>
          <w:tcPr>
            <w:tcW w:w="1699" w:type="dxa"/>
            <w:vMerge/>
          </w:tcPr>
          <w:p w14:paraId="33181DE0" w14:textId="77777777" w:rsidR="00AF5630" w:rsidRPr="00046A97" w:rsidRDefault="00AF5630" w:rsidP="001949CD">
            <w:pPr>
              <w:rPr>
                <w:rFonts w:ascii="Times New Roman" w:hAnsi="Times New Roman" w:cs="Times New Roman"/>
                <w:lang w:val="en-GB"/>
              </w:rPr>
            </w:pPr>
          </w:p>
        </w:tc>
      </w:tr>
      <w:tr w:rsidR="004649D6" w:rsidRPr="00046A97" w14:paraId="5ED852CA" w14:textId="77777777" w:rsidTr="00AF5630">
        <w:trPr>
          <w:trHeight w:val="1535"/>
        </w:trPr>
        <w:tc>
          <w:tcPr>
            <w:tcW w:w="1842" w:type="dxa"/>
            <w:vMerge/>
          </w:tcPr>
          <w:p w14:paraId="3ECA0D47" w14:textId="77777777" w:rsidR="004649D6" w:rsidRPr="00046A97" w:rsidRDefault="004649D6" w:rsidP="001949CD">
            <w:pPr>
              <w:rPr>
                <w:rFonts w:ascii="Times New Roman" w:hAnsi="Times New Roman" w:cs="Times New Roman"/>
                <w:lang w:val="en-GB"/>
              </w:rPr>
            </w:pPr>
          </w:p>
        </w:tc>
        <w:tc>
          <w:tcPr>
            <w:tcW w:w="5663" w:type="dxa"/>
          </w:tcPr>
          <w:p w14:paraId="686C2146" w14:textId="48BC0EB0" w:rsidR="004649D6" w:rsidRPr="00046A97" w:rsidRDefault="004649D6" w:rsidP="001949CD">
            <w:pPr>
              <w:pStyle w:val="ListParagraph"/>
              <w:numPr>
                <w:ilvl w:val="0"/>
                <w:numId w:val="22"/>
              </w:numPr>
              <w:rPr>
                <w:rFonts w:ascii="Times New Roman" w:hAnsi="Times New Roman" w:cs="Times New Roman"/>
                <w:b/>
                <w:lang w:val="en-GB"/>
              </w:rPr>
            </w:pPr>
            <w:r>
              <w:rPr>
                <w:rFonts w:ascii="Times New Roman" w:hAnsi="Times New Roman" w:cs="Times New Roman"/>
                <w:b/>
                <w:lang w:val="en-GB"/>
              </w:rPr>
              <w:t>To adopt legislative amendments to further restrict the procedure for the name change</w:t>
            </w:r>
          </w:p>
        </w:tc>
        <w:tc>
          <w:tcPr>
            <w:tcW w:w="4532" w:type="dxa"/>
          </w:tcPr>
          <w:p w14:paraId="17457B62" w14:textId="0671C1C3" w:rsidR="004649D6" w:rsidRPr="00046A97" w:rsidRDefault="00D12D88" w:rsidP="00D12D88">
            <w:pPr>
              <w:rPr>
                <w:rFonts w:ascii="Times New Roman" w:hAnsi="Times New Roman" w:cs="Times New Roman"/>
                <w:lang w:val="en-GB"/>
              </w:rPr>
            </w:pPr>
            <w:r w:rsidRPr="00D12D88">
              <w:rPr>
                <w:rFonts w:ascii="Times New Roman" w:hAnsi="Times New Roman" w:cs="Times New Roman"/>
                <w:lang w:val="en-US"/>
              </w:rPr>
              <w:t xml:space="preserve">MoJ intends to further restrict </w:t>
            </w:r>
            <w:r w:rsidRPr="00842412">
              <w:rPr>
                <w:rFonts w:ascii="Times New Roman" w:hAnsi="Times New Roman" w:cs="Times New Roman"/>
                <w:lang w:val="en-GB"/>
              </w:rPr>
              <w:t>the</w:t>
            </w:r>
            <w:r w:rsidRPr="00D12D88">
              <w:rPr>
                <w:rFonts w:ascii="Times New Roman" w:hAnsi="Times New Roman" w:cs="Times New Roman"/>
                <w:lang w:val="en-US"/>
              </w:rPr>
              <w:t xml:space="preserve"> procedure for name changing (in addition to the legislative amendments adopted in April 2018). The relevant decree of the Miniter of Justice will be issued to this end. </w:t>
            </w:r>
            <w:r>
              <w:t xml:space="preserve"> </w:t>
            </w:r>
          </w:p>
        </w:tc>
        <w:tc>
          <w:tcPr>
            <w:tcW w:w="1982" w:type="dxa"/>
          </w:tcPr>
          <w:tbl>
            <w:tblPr>
              <w:tblStyle w:val="TableGrid"/>
              <w:tblpPr w:leftFromText="180" w:rightFromText="180" w:vertAnchor="text" w:horzAnchor="margin" w:tblpXSpec="center" w:tblpY="81"/>
              <w:tblW w:w="15718" w:type="dxa"/>
              <w:tblLayout w:type="fixed"/>
              <w:tblLook w:val="04A0" w:firstRow="1" w:lastRow="0" w:firstColumn="1" w:lastColumn="0" w:noHBand="0" w:noVBand="1"/>
            </w:tblPr>
            <w:tblGrid>
              <w:gridCol w:w="15718"/>
            </w:tblGrid>
            <w:tr w:rsidR="004649D6" w:rsidRPr="00046A97" w14:paraId="3D3B61C1" w14:textId="77777777" w:rsidTr="00E3545B">
              <w:trPr>
                <w:trHeight w:val="1535"/>
              </w:trPr>
              <w:tc>
                <w:tcPr>
                  <w:tcW w:w="1982" w:type="dxa"/>
                </w:tcPr>
                <w:p w14:paraId="6FE51044" w14:textId="77777777" w:rsidR="00D12D88" w:rsidRDefault="004649D6" w:rsidP="00D12D88">
                  <w:pPr>
                    <w:rPr>
                      <w:rFonts w:ascii="Times New Roman" w:hAnsi="Times New Roman" w:cs="Times New Roman"/>
                      <w:lang w:val="en-GB"/>
                    </w:rPr>
                  </w:pPr>
                  <w:r w:rsidRPr="00046A97">
                    <w:rPr>
                      <w:rFonts w:ascii="Times New Roman" w:hAnsi="Times New Roman" w:cs="Times New Roman"/>
                      <w:lang w:val="en-GB"/>
                    </w:rPr>
                    <w:t xml:space="preserve">GEO (Ministry of </w:t>
                  </w:r>
                </w:p>
                <w:p w14:paraId="50BB51BB" w14:textId="673ED101" w:rsidR="004649D6" w:rsidRPr="00D12D88" w:rsidRDefault="004649D6" w:rsidP="00D12D88">
                  <w:pPr>
                    <w:rPr>
                      <w:rFonts w:ascii="Times New Roman" w:hAnsi="Times New Roman" w:cs="Times New Roman"/>
                      <w:lang w:val="en-GB"/>
                    </w:rPr>
                  </w:pPr>
                  <w:r w:rsidRPr="00046A97">
                    <w:rPr>
                      <w:rFonts w:ascii="Times New Roman" w:hAnsi="Times New Roman" w:cs="Times New Roman"/>
                      <w:lang w:val="en-GB"/>
                    </w:rPr>
                    <w:t>Justice)</w:t>
                  </w:r>
                </w:p>
              </w:tc>
            </w:tr>
          </w:tbl>
          <w:p w14:paraId="5F9B293B" w14:textId="77777777" w:rsidR="004649D6" w:rsidRPr="00046A97" w:rsidRDefault="004649D6" w:rsidP="001949CD">
            <w:pPr>
              <w:rPr>
                <w:rFonts w:ascii="Times New Roman" w:hAnsi="Times New Roman" w:cs="Times New Roman"/>
                <w:lang w:val="en-GB"/>
              </w:rPr>
            </w:pPr>
          </w:p>
        </w:tc>
        <w:tc>
          <w:tcPr>
            <w:tcW w:w="1699" w:type="dxa"/>
            <w:vMerge/>
          </w:tcPr>
          <w:p w14:paraId="5E8992F9" w14:textId="77777777" w:rsidR="004649D6" w:rsidRPr="00046A97" w:rsidRDefault="004649D6" w:rsidP="001949CD">
            <w:pPr>
              <w:rPr>
                <w:rFonts w:ascii="Times New Roman" w:hAnsi="Times New Roman" w:cs="Times New Roman"/>
                <w:lang w:val="en-GB"/>
              </w:rPr>
            </w:pPr>
          </w:p>
        </w:tc>
      </w:tr>
      <w:tr w:rsidR="001949CD" w:rsidRPr="00046A97" w14:paraId="42229159" w14:textId="77777777" w:rsidTr="001949CD">
        <w:trPr>
          <w:trHeight w:val="734"/>
        </w:trPr>
        <w:tc>
          <w:tcPr>
            <w:tcW w:w="1842" w:type="dxa"/>
            <w:vMerge/>
          </w:tcPr>
          <w:p w14:paraId="6BC183F2" w14:textId="77777777" w:rsidR="001949CD" w:rsidRPr="00046A97" w:rsidRDefault="001949CD" w:rsidP="001949CD">
            <w:pPr>
              <w:rPr>
                <w:rFonts w:ascii="Times New Roman" w:hAnsi="Times New Roman" w:cs="Times New Roman"/>
                <w:lang w:val="en-GB"/>
              </w:rPr>
            </w:pPr>
          </w:p>
        </w:tc>
        <w:tc>
          <w:tcPr>
            <w:tcW w:w="5663" w:type="dxa"/>
          </w:tcPr>
          <w:p w14:paraId="79EFC8D5" w14:textId="77777777" w:rsidR="001949CD" w:rsidRPr="00046A97" w:rsidRDefault="00B765FC" w:rsidP="001949CD">
            <w:pPr>
              <w:pStyle w:val="ListParagraph"/>
              <w:numPr>
                <w:ilvl w:val="0"/>
                <w:numId w:val="22"/>
              </w:numPr>
              <w:rPr>
                <w:rFonts w:ascii="Times New Roman" w:hAnsi="Times New Roman" w:cs="Times New Roman"/>
                <w:lang w:val="en-GB"/>
              </w:rPr>
            </w:pPr>
            <w:r>
              <w:rPr>
                <w:rFonts w:ascii="Times New Roman" w:hAnsi="Times New Roman" w:cs="Times New Roman"/>
                <w:lang w:val="en-GB"/>
              </w:rPr>
              <w:t xml:space="preserve">Continue to reinforce </w:t>
            </w:r>
            <w:r w:rsidR="001949CD" w:rsidRPr="00046A97">
              <w:rPr>
                <w:rFonts w:ascii="Times New Roman" w:hAnsi="Times New Roman" w:cs="Times New Roman"/>
                <w:b/>
                <w:lang w:val="en-GB"/>
              </w:rPr>
              <w:t>cooperation in law enforcement</w:t>
            </w:r>
            <w:r w:rsidR="001949CD" w:rsidRPr="00046A97">
              <w:rPr>
                <w:rFonts w:ascii="Times New Roman" w:hAnsi="Times New Roman" w:cs="Times New Roman"/>
                <w:lang w:val="en-GB"/>
              </w:rPr>
              <w:t xml:space="preserve"> between EU MS and Georgia and provide additional support for </w:t>
            </w:r>
            <w:r w:rsidR="001949CD" w:rsidRPr="00046A97">
              <w:rPr>
                <w:rFonts w:ascii="Times New Roman" w:hAnsi="Times New Roman" w:cs="Times New Roman"/>
                <w:b/>
                <w:lang w:val="en-GB"/>
              </w:rPr>
              <w:t>capacity building</w:t>
            </w:r>
            <w:r w:rsidR="001949CD" w:rsidRPr="00046A97">
              <w:rPr>
                <w:rFonts w:ascii="Times New Roman" w:hAnsi="Times New Roman" w:cs="Times New Roman"/>
                <w:lang w:val="en-GB"/>
              </w:rPr>
              <w:t xml:space="preserve"> in order to fight Georgian organised crime groups </w:t>
            </w:r>
          </w:p>
          <w:p w14:paraId="7EF87F32" w14:textId="77777777" w:rsidR="001949CD" w:rsidRPr="00046A97" w:rsidRDefault="001949CD" w:rsidP="001949CD">
            <w:pPr>
              <w:rPr>
                <w:rFonts w:ascii="Times New Roman" w:hAnsi="Times New Roman" w:cs="Times New Roman"/>
                <w:b/>
                <w:lang w:val="en-GB"/>
              </w:rPr>
            </w:pPr>
          </w:p>
        </w:tc>
        <w:tc>
          <w:tcPr>
            <w:tcW w:w="4532" w:type="dxa"/>
          </w:tcPr>
          <w:p w14:paraId="1E34B00E" w14:textId="77777777" w:rsidR="001949CD" w:rsidRPr="00046A97" w:rsidRDefault="001949CD" w:rsidP="001949CD">
            <w:pPr>
              <w:rPr>
                <w:rFonts w:ascii="Times New Roman" w:hAnsi="Times New Roman" w:cs="Times New Roman"/>
                <w:lang w:val="en-US"/>
              </w:rPr>
            </w:pPr>
            <w:r w:rsidRPr="00046A97">
              <w:rPr>
                <w:rFonts w:ascii="Times New Roman" w:hAnsi="Times New Roman" w:cs="Times New Roman"/>
                <w:lang w:val="en-GB"/>
              </w:rPr>
              <w:t>Currently there is an ongoing</w:t>
            </w:r>
            <w:r w:rsidR="00CA5108">
              <w:rPr>
                <w:rFonts w:ascii="Times New Roman" w:hAnsi="Times New Roman" w:cs="Times New Roman"/>
                <w:lang w:val="en-GB"/>
              </w:rPr>
              <w:t xml:space="preserve"> EU-funded</w:t>
            </w:r>
            <w:r w:rsidRPr="00046A97">
              <w:rPr>
                <w:rFonts w:ascii="Times New Roman" w:hAnsi="Times New Roman" w:cs="Times New Roman"/>
                <w:lang w:val="en-GB"/>
              </w:rPr>
              <w:t xml:space="preserve"> project </w:t>
            </w:r>
            <w:r w:rsidRPr="00046A97">
              <w:rPr>
                <w:rFonts w:ascii="Times New Roman" w:hAnsi="Times New Roman" w:cs="Times New Roman"/>
                <w:lang w:val="en-US"/>
              </w:rPr>
              <w:t xml:space="preserve">Support to the fight against organised crime (July 2018 – January 2021) and a technical assistance project in this field is planned, which could potentially support implementation of this action. As well as </w:t>
            </w:r>
            <w:r w:rsidRPr="004F7933">
              <w:rPr>
                <w:rFonts w:ascii="Times New Roman" w:hAnsi="Times New Roman" w:cs="Times New Roman"/>
                <w:lang w:val="en-GB"/>
              </w:rPr>
              <w:t xml:space="preserve">Regional Programme </w:t>
            </w:r>
            <w:r w:rsidRPr="00046A97">
              <w:rPr>
                <w:rFonts w:ascii="Times New Roman" w:hAnsi="Times New Roman" w:cs="Times New Roman"/>
                <w:lang w:val="en-US"/>
              </w:rPr>
              <w:t>Fighting organised crime in the EaP region (MIP 2017-2020).</w:t>
            </w:r>
          </w:p>
          <w:p w14:paraId="6652CB8C" w14:textId="77777777" w:rsidR="001949CD" w:rsidRPr="00046A97" w:rsidRDefault="001949CD" w:rsidP="001949CD">
            <w:pPr>
              <w:rPr>
                <w:rFonts w:ascii="Times New Roman" w:hAnsi="Times New Roman" w:cs="Times New Roman"/>
                <w:lang w:val="en-GB"/>
              </w:rPr>
            </w:pPr>
            <w:r w:rsidRPr="004F7933">
              <w:rPr>
                <w:rFonts w:ascii="Times New Roman" w:hAnsi="Times New Roman" w:cs="Times New Roman"/>
                <w:lang w:val="en-GB"/>
              </w:rPr>
              <w:t>Under SAFE programme, Support to fighting and preventing serious crime in Georgia</w:t>
            </w:r>
            <w:r w:rsidRPr="00EF6A9C">
              <w:rPr>
                <w:rFonts w:ascii="Times New Roman" w:hAnsi="Times New Roman" w:cs="Times New Roman"/>
                <w:lang w:val="en-GB"/>
              </w:rPr>
              <w:t xml:space="preserve"> – a proje</w:t>
            </w:r>
            <w:r w:rsidR="00B765FC">
              <w:rPr>
                <w:rFonts w:ascii="Times New Roman" w:hAnsi="Times New Roman" w:cs="Times New Roman"/>
                <w:lang w:val="en-GB"/>
              </w:rPr>
              <w:t>ct addressing organised crime will</w:t>
            </w:r>
            <w:r w:rsidRPr="00EF6A9C">
              <w:rPr>
                <w:rFonts w:ascii="Times New Roman" w:hAnsi="Times New Roman" w:cs="Times New Roman"/>
                <w:lang w:val="en-GB"/>
              </w:rPr>
              <w:t xml:space="preserve"> be launched in second half of 2020</w:t>
            </w:r>
            <w:r w:rsidRPr="00046A97">
              <w:rPr>
                <w:rFonts w:ascii="Times New Roman" w:hAnsi="Times New Roman" w:cs="Times New Roman"/>
                <w:lang w:val="en-GB"/>
              </w:rPr>
              <w:t xml:space="preserve"> </w:t>
            </w:r>
            <w:r>
              <w:rPr>
                <w:rFonts w:ascii="Times New Roman" w:hAnsi="Times New Roman" w:cs="Times New Roman"/>
                <w:lang w:val="en-GB"/>
              </w:rPr>
              <w:t>[DG NEAR/EU DEL]</w:t>
            </w:r>
          </w:p>
          <w:p w14:paraId="1157981F" w14:textId="77777777" w:rsidR="001949CD" w:rsidRPr="00EF6A9C" w:rsidRDefault="001949CD" w:rsidP="001949CD">
            <w:pPr>
              <w:rPr>
                <w:rFonts w:ascii="Times New Roman" w:hAnsi="Times New Roman" w:cs="Times New Roman"/>
                <w:lang w:val="en-GB"/>
              </w:rPr>
            </w:pPr>
          </w:p>
          <w:p w14:paraId="6873A411" w14:textId="77777777" w:rsidR="001949CD" w:rsidRPr="00EF6A9C" w:rsidRDefault="001949CD" w:rsidP="001949CD">
            <w:pPr>
              <w:rPr>
                <w:rFonts w:ascii="Times New Roman" w:hAnsi="Times New Roman" w:cs="Times New Roman"/>
                <w:lang w:val="en-GB"/>
              </w:rPr>
            </w:pPr>
          </w:p>
          <w:p w14:paraId="376A12F7" w14:textId="77777777" w:rsidR="001949CD" w:rsidRPr="00EF6A9C" w:rsidRDefault="001949CD" w:rsidP="001949CD">
            <w:pPr>
              <w:rPr>
                <w:rFonts w:ascii="Times New Roman" w:hAnsi="Times New Roman" w:cs="Times New Roman"/>
                <w:lang w:val="en-GB"/>
              </w:rPr>
            </w:pPr>
          </w:p>
        </w:tc>
        <w:tc>
          <w:tcPr>
            <w:tcW w:w="1982" w:type="dxa"/>
          </w:tcPr>
          <w:p w14:paraId="7B66720E" w14:textId="77777777" w:rsidR="001949CD" w:rsidRPr="00EF6A9C" w:rsidRDefault="001949CD" w:rsidP="001949CD">
            <w:pPr>
              <w:rPr>
                <w:rFonts w:ascii="Times New Roman" w:hAnsi="Times New Roman" w:cs="Times New Roman"/>
                <w:lang w:val="en-GB"/>
              </w:rPr>
            </w:pPr>
            <w:r w:rsidRPr="00EF6A9C">
              <w:rPr>
                <w:rFonts w:ascii="Times New Roman" w:hAnsi="Times New Roman" w:cs="Times New Roman"/>
                <w:lang w:val="en-GB"/>
              </w:rPr>
              <w:t xml:space="preserve">DG NEAR, GEO, EU Agencies </w:t>
            </w:r>
          </w:p>
        </w:tc>
        <w:tc>
          <w:tcPr>
            <w:tcW w:w="1699" w:type="dxa"/>
            <w:vMerge/>
          </w:tcPr>
          <w:p w14:paraId="24328B9B" w14:textId="77777777" w:rsidR="001949CD" w:rsidRPr="00046A97" w:rsidRDefault="001949CD" w:rsidP="001949CD">
            <w:pPr>
              <w:rPr>
                <w:rFonts w:ascii="Times New Roman" w:hAnsi="Times New Roman" w:cs="Times New Roman"/>
                <w:lang w:val="en-GB"/>
              </w:rPr>
            </w:pPr>
          </w:p>
        </w:tc>
      </w:tr>
      <w:tr w:rsidR="001949CD" w:rsidRPr="002D3D1D" w14:paraId="280BEDBC" w14:textId="77777777" w:rsidTr="001949CD">
        <w:trPr>
          <w:trHeight w:val="733"/>
        </w:trPr>
        <w:tc>
          <w:tcPr>
            <w:tcW w:w="1842" w:type="dxa"/>
            <w:vMerge/>
          </w:tcPr>
          <w:p w14:paraId="432EED95" w14:textId="77777777" w:rsidR="001949CD" w:rsidRPr="00046A97" w:rsidRDefault="001949CD" w:rsidP="001949CD">
            <w:pPr>
              <w:rPr>
                <w:rFonts w:ascii="Times New Roman" w:hAnsi="Times New Roman" w:cs="Times New Roman"/>
                <w:lang w:val="en-GB"/>
              </w:rPr>
            </w:pPr>
          </w:p>
        </w:tc>
        <w:tc>
          <w:tcPr>
            <w:tcW w:w="5663" w:type="dxa"/>
          </w:tcPr>
          <w:p w14:paraId="7A5D3655" w14:textId="77777777" w:rsidR="001949CD" w:rsidRPr="00046A97" w:rsidRDefault="001949CD" w:rsidP="001949CD">
            <w:pPr>
              <w:pStyle w:val="ListParagraph"/>
              <w:numPr>
                <w:ilvl w:val="0"/>
                <w:numId w:val="22"/>
              </w:numPr>
              <w:rPr>
                <w:rFonts w:ascii="Times New Roman" w:hAnsi="Times New Roman" w:cs="Times New Roman"/>
                <w:lang w:val="en-GB"/>
              </w:rPr>
            </w:pPr>
            <w:r w:rsidRPr="00046A97">
              <w:rPr>
                <w:rFonts w:ascii="Times New Roman" w:hAnsi="Times New Roman" w:cs="Times New Roman"/>
                <w:lang w:val="en-GB"/>
              </w:rPr>
              <w:t xml:space="preserve">Continue with </w:t>
            </w:r>
            <w:r w:rsidRPr="00046A97">
              <w:rPr>
                <w:rFonts w:ascii="Times New Roman" w:hAnsi="Times New Roman" w:cs="Times New Roman"/>
                <w:b/>
                <w:lang w:val="en-GB"/>
              </w:rPr>
              <w:t>country- wide information campaigns</w:t>
            </w:r>
            <w:r w:rsidRPr="00046A97">
              <w:rPr>
                <w:rFonts w:ascii="Times New Roman" w:hAnsi="Times New Roman" w:cs="Times New Roman"/>
                <w:lang w:val="en-GB"/>
              </w:rPr>
              <w:t xml:space="preserve"> on legal consequences of making an asylum application that is unfounded, putting emphasis on grounds of rejection</w:t>
            </w:r>
          </w:p>
          <w:p w14:paraId="64FA4679" w14:textId="77777777" w:rsidR="001949CD" w:rsidRPr="00046A97" w:rsidRDefault="001949CD" w:rsidP="001949CD">
            <w:pPr>
              <w:rPr>
                <w:rFonts w:ascii="Times New Roman" w:hAnsi="Times New Roman" w:cs="Times New Roman"/>
                <w:lang w:val="en-GB"/>
              </w:rPr>
            </w:pPr>
          </w:p>
          <w:p w14:paraId="706E89DD"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Involve the interested EU MS in the information campaigns.</w:t>
            </w:r>
          </w:p>
        </w:tc>
        <w:tc>
          <w:tcPr>
            <w:tcW w:w="4532" w:type="dxa"/>
          </w:tcPr>
          <w:p w14:paraId="5BABD16E" w14:textId="77777777" w:rsidR="001949CD" w:rsidRPr="00046A97" w:rsidRDefault="001949CD" w:rsidP="001949CD">
            <w:pPr>
              <w:pStyle w:val="ListParagraph"/>
              <w:numPr>
                <w:ilvl w:val="0"/>
                <w:numId w:val="16"/>
              </w:numPr>
              <w:ind w:left="320"/>
              <w:rPr>
                <w:rFonts w:ascii="Times New Roman" w:hAnsi="Times New Roman" w:cs="Times New Roman"/>
                <w:lang w:val="en-GB"/>
              </w:rPr>
            </w:pPr>
            <w:r w:rsidRPr="00046A97">
              <w:rPr>
                <w:rFonts w:ascii="Times New Roman" w:hAnsi="Times New Roman" w:cs="Times New Roman"/>
                <w:lang w:val="en-GB"/>
              </w:rPr>
              <w:t>Involve in the preparation the information campaign’s EU DEL and MS representation in Georgia</w:t>
            </w:r>
          </w:p>
          <w:p w14:paraId="698E4366" w14:textId="77777777" w:rsidR="001949CD" w:rsidRPr="00046A97" w:rsidRDefault="001949CD" w:rsidP="001949CD">
            <w:pPr>
              <w:pStyle w:val="ListParagraph"/>
              <w:numPr>
                <w:ilvl w:val="0"/>
                <w:numId w:val="16"/>
              </w:numPr>
              <w:ind w:left="320"/>
              <w:rPr>
                <w:rFonts w:ascii="Times New Roman" w:hAnsi="Times New Roman" w:cs="Times New Roman"/>
                <w:lang w:val="en-GB"/>
              </w:rPr>
            </w:pPr>
            <w:r w:rsidRPr="00046A97">
              <w:rPr>
                <w:rFonts w:ascii="Times New Roman" w:hAnsi="Times New Roman" w:cs="Times New Roman"/>
                <w:lang w:val="en-GB"/>
              </w:rPr>
              <w:t>Evaluate the current information campaigns (with EU financial support)</w:t>
            </w:r>
          </w:p>
          <w:p w14:paraId="11BC831D" w14:textId="77777777" w:rsidR="001949CD" w:rsidRPr="00046A97" w:rsidRDefault="001949CD" w:rsidP="001949CD">
            <w:pPr>
              <w:pStyle w:val="ListParagraph"/>
              <w:numPr>
                <w:ilvl w:val="0"/>
                <w:numId w:val="16"/>
              </w:numPr>
              <w:ind w:left="320"/>
              <w:rPr>
                <w:rFonts w:ascii="Times New Roman" w:hAnsi="Times New Roman" w:cs="Times New Roman"/>
                <w:lang w:val="en-GB"/>
              </w:rPr>
            </w:pPr>
            <w:r w:rsidRPr="00046A97">
              <w:rPr>
                <w:rFonts w:ascii="Times New Roman" w:hAnsi="Times New Roman" w:cs="Times New Roman"/>
                <w:lang w:val="en-GB"/>
              </w:rPr>
              <w:t xml:space="preserve">Set up a far-reaching targeted campaign by </w:t>
            </w:r>
            <w:r w:rsidRPr="00046A97">
              <w:rPr>
                <w:rFonts w:ascii="Times New Roman" w:hAnsi="Times New Roman" w:cs="Times New Roman"/>
                <w:lang w:val="en-GB"/>
              </w:rPr>
              <w:lastRenderedPageBreak/>
              <w:t>involving EU and international experts</w:t>
            </w:r>
          </w:p>
          <w:p w14:paraId="07FEA7F6" w14:textId="77777777" w:rsidR="001949CD" w:rsidRDefault="001949CD" w:rsidP="001949CD">
            <w:pPr>
              <w:rPr>
                <w:rFonts w:ascii="Times New Roman" w:hAnsi="Times New Roman" w:cs="Times New Roman"/>
                <w:lang w:val="en-GB"/>
              </w:rPr>
            </w:pPr>
            <w:r w:rsidRPr="00046A97">
              <w:rPr>
                <w:rFonts w:ascii="Times New Roman" w:hAnsi="Times New Roman" w:cs="Times New Roman"/>
                <w:lang w:val="en-GB"/>
              </w:rPr>
              <w:t>The information campaigns supported by the EU are implemented by the</w:t>
            </w:r>
            <w:r w:rsidR="00DF256D">
              <w:rPr>
                <w:rFonts w:ascii="Times New Roman" w:hAnsi="Times New Roman" w:cs="Times New Roman"/>
                <w:lang w:val="en-GB"/>
              </w:rPr>
              <w:t xml:space="preserve"> Ministry of Foreign Affairs</w:t>
            </w:r>
            <w:r w:rsidR="001D486C">
              <w:rPr>
                <w:rFonts w:ascii="Times New Roman" w:hAnsi="Times New Roman" w:cs="Times New Roman"/>
                <w:lang w:val="en-GB"/>
              </w:rPr>
              <w:t xml:space="preserve"> of Georgia,</w:t>
            </w:r>
            <w:r w:rsidRPr="00046A97">
              <w:rPr>
                <w:rFonts w:ascii="Times New Roman" w:hAnsi="Times New Roman" w:cs="Times New Roman"/>
                <w:lang w:val="en-GB"/>
              </w:rPr>
              <w:t xml:space="preserve"> ICMPD and by the State Commission on Migration Issues as well as Public Service Development Agency and its Community Centers localy. </w:t>
            </w:r>
          </w:p>
          <w:p w14:paraId="4F7E333A" w14:textId="77777777" w:rsidR="009B7F48" w:rsidRPr="00E64A4A" w:rsidRDefault="009B7F48" w:rsidP="009B7F48">
            <w:pPr>
              <w:rPr>
                <w:rFonts w:ascii="Times New Roman" w:hAnsi="Times New Roman" w:cs="Times New Roman"/>
              </w:rPr>
            </w:pPr>
            <w:r w:rsidRPr="004F7933">
              <w:rPr>
                <w:rFonts w:ascii="Times New Roman" w:hAnsi="Times New Roman" w:cs="Times New Roman"/>
                <w:lang w:val="en-GB"/>
              </w:rPr>
              <w:t xml:space="preserve">The process is ongoing, and further support </w:t>
            </w:r>
            <w:r>
              <w:rPr>
                <w:rFonts w:ascii="Times New Roman" w:hAnsi="Times New Roman" w:cs="Times New Roman"/>
                <w:lang w:val="en-GB"/>
              </w:rPr>
              <w:t xml:space="preserve">can </w:t>
            </w:r>
            <w:r w:rsidRPr="004F7933">
              <w:rPr>
                <w:rFonts w:ascii="Times New Roman" w:hAnsi="Times New Roman" w:cs="Times New Roman"/>
                <w:lang w:val="en-GB"/>
              </w:rPr>
              <w:t>be provided after the end of these projects</w:t>
            </w:r>
            <w:r>
              <w:rPr>
                <w:rFonts w:ascii="Times New Roman" w:hAnsi="Times New Roman" w:cs="Times New Roman"/>
                <w:lang w:val="en-GB"/>
              </w:rPr>
              <w:t>, provided the e</w:t>
            </w:r>
            <w:r w:rsidRPr="004F7933">
              <w:rPr>
                <w:rFonts w:ascii="Times New Roman" w:hAnsi="Times New Roman" w:cs="Times New Roman"/>
                <w:lang w:val="en-GB"/>
              </w:rPr>
              <w:t>valuation carried out by the EU Delegation</w:t>
            </w:r>
            <w:r>
              <w:rPr>
                <w:rFonts w:ascii="Times New Roman" w:hAnsi="Times New Roman" w:cs="Times New Roman"/>
                <w:lang w:val="en-GB"/>
              </w:rPr>
              <w:t xml:space="preserve"> is positive</w:t>
            </w:r>
            <w:r w:rsidRPr="004F7933">
              <w:rPr>
                <w:rFonts w:ascii="Times New Roman" w:hAnsi="Times New Roman" w:cs="Times New Roman"/>
                <w:lang w:val="en-GB"/>
              </w:rPr>
              <w:t>.</w:t>
            </w:r>
          </w:p>
          <w:p w14:paraId="37800E04" w14:textId="77777777" w:rsidR="001949CD" w:rsidRPr="009B7F48" w:rsidRDefault="009B7F48" w:rsidP="009B7F48">
            <w:pPr>
              <w:spacing w:line="256" w:lineRule="auto"/>
              <w:jc w:val="both"/>
              <w:rPr>
                <w:rFonts w:ascii="Times New Roman" w:hAnsi="Times New Roman" w:cs="Times New Roman"/>
              </w:rPr>
            </w:pPr>
            <w:r w:rsidRPr="004F7933">
              <w:rPr>
                <w:rFonts w:ascii="Times New Roman" w:hAnsi="Times New Roman" w:cs="Times New Roman"/>
              </w:rPr>
              <w:t xml:space="preserve">Additionally, under the 2018 Programme Support to Association Agreement, there is </w:t>
            </w:r>
            <w:r>
              <w:rPr>
                <w:rFonts w:ascii="Times New Roman" w:hAnsi="Times New Roman" w:cs="Times New Roman"/>
              </w:rPr>
              <w:t xml:space="preserve">sufficient </w:t>
            </w:r>
            <w:r w:rsidRPr="004F7933">
              <w:rPr>
                <w:rFonts w:ascii="Times New Roman" w:hAnsi="Times New Roman" w:cs="Times New Roman"/>
              </w:rPr>
              <w:t>budget to support 3 government led pilot campaigns. This could include VLAP/migration info campaigns.</w:t>
            </w:r>
          </w:p>
          <w:p w14:paraId="46A6700B" w14:textId="77777777" w:rsidR="001949CD" w:rsidRPr="004F7933" w:rsidRDefault="001949CD" w:rsidP="001949CD">
            <w:pPr>
              <w:rPr>
                <w:rFonts w:ascii="Times New Roman" w:hAnsi="Times New Roman" w:cs="Times New Roman"/>
                <w:lang w:val="en-GB"/>
              </w:rPr>
            </w:pPr>
          </w:p>
        </w:tc>
        <w:tc>
          <w:tcPr>
            <w:tcW w:w="1982" w:type="dxa"/>
          </w:tcPr>
          <w:p w14:paraId="7A251F7F" w14:textId="77777777" w:rsidR="001949CD" w:rsidRPr="00DF256D" w:rsidRDefault="001949CD" w:rsidP="001C582F">
            <w:pPr>
              <w:rPr>
                <w:rFonts w:ascii="Sylfaen" w:hAnsi="Sylfaen" w:cs="Times New Roman"/>
                <w:lang w:val="en-US"/>
              </w:rPr>
            </w:pPr>
            <w:r w:rsidRPr="009410E5">
              <w:rPr>
                <w:rFonts w:ascii="Times New Roman" w:hAnsi="Times New Roman" w:cs="Times New Roman"/>
                <w:lang w:val="en-US"/>
              </w:rPr>
              <w:lastRenderedPageBreak/>
              <w:t>EU (EUDEL, DG NEAR), GEO</w:t>
            </w:r>
            <w:r w:rsidR="00DF256D">
              <w:rPr>
                <w:rFonts w:ascii="Sylfaen" w:hAnsi="Sylfaen" w:cs="Times New Roman"/>
                <w:lang w:val="ka-GE"/>
              </w:rPr>
              <w:t xml:space="preserve"> </w:t>
            </w:r>
            <w:r w:rsidR="001C582F">
              <w:rPr>
                <w:rFonts w:ascii="Sylfaen" w:hAnsi="Sylfaen" w:cs="Times New Roman"/>
                <w:lang w:val="en-US"/>
              </w:rPr>
              <w:t>(</w:t>
            </w:r>
            <w:r w:rsidR="00DF256D">
              <w:rPr>
                <w:rFonts w:ascii="Sylfaen" w:hAnsi="Sylfaen" w:cs="Times New Roman"/>
                <w:lang w:val="en-US"/>
              </w:rPr>
              <w:t>M</w:t>
            </w:r>
            <w:r w:rsidR="001C582F">
              <w:rPr>
                <w:rFonts w:ascii="Sylfaen" w:hAnsi="Sylfaen" w:cs="Times New Roman"/>
                <w:lang w:val="en-US"/>
              </w:rPr>
              <w:t>inistry of Foreign Affairs)</w:t>
            </w:r>
          </w:p>
        </w:tc>
        <w:tc>
          <w:tcPr>
            <w:tcW w:w="1699" w:type="dxa"/>
            <w:vMerge/>
          </w:tcPr>
          <w:p w14:paraId="7D36529B" w14:textId="77777777" w:rsidR="001949CD" w:rsidRPr="0007524C" w:rsidRDefault="001949CD" w:rsidP="001949CD">
            <w:pPr>
              <w:spacing w:after="160" w:line="259" w:lineRule="auto"/>
              <w:rPr>
                <w:rFonts w:ascii="Times New Roman" w:hAnsi="Times New Roman" w:cs="Times New Roman"/>
                <w:lang w:val="en-US"/>
              </w:rPr>
            </w:pPr>
          </w:p>
        </w:tc>
      </w:tr>
      <w:tr w:rsidR="001949CD" w:rsidRPr="00046A97" w14:paraId="18C6B283" w14:textId="77777777" w:rsidTr="001949CD">
        <w:trPr>
          <w:trHeight w:val="68"/>
        </w:trPr>
        <w:tc>
          <w:tcPr>
            <w:tcW w:w="1842" w:type="dxa"/>
            <w:vMerge w:val="restart"/>
          </w:tcPr>
          <w:p w14:paraId="6CAC0EA6" w14:textId="77777777" w:rsidR="001949CD" w:rsidRPr="00046A97" w:rsidRDefault="001949CD" w:rsidP="001949CD">
            <w:pPr>
              <w:rPr>
                <w:rFonts w:ascii="Times New Roman" w:hAnsi="Times New Roman" w:cs="Times New Roman"/>
                <w:b/>
                <w:lang w:val="en-GB"/>
              </w:rPr>
            </w:pPr>
            <w:r w:rsidRPr="00046A97">
              <w:rPr>
                <w:rFonts w:ascii="Times New Roman" w:hAnsi="Times New Roman" w:cs="Times New Roman"/>
                <w:b/>
              </w:rPr>
              <w:t>P</w:t>
            </w:r>
            <w:r w:rsidRPr="00046A97">
              <w:rPr>
                <w:rFonts w:ascii="Times New Roman" w:hAnsi="Times New Roman" w:cs="Times New Roman"/>
                <w:b/>
                <w:lang w:val="en-GB"/>
              </w:rPr>
              <w:t>roviding safe alternatives to  illegal migration and swift asylum procedures</w:t>
            </w:r>
          </w:p>
        </w:tc>
        <w:tc>
          <w:tcPr>
            <w:tcW w:w="5663" w:type="dxa"/>
          </w:tcPr>
          <w:p w14:paraId="1FBAEFD7" w14:textId="77777777" w:rsidR="001949CD" w:rsidRPr="00046A97" w:rsidRDefault="001949CD" w:rsidP="001949CD">
            <w:pPr>
              <w:pStyle w:val="ListParagraph"/>
              <w:numPr>
                <w:ilvl w:val="0"/>
                <w:numId w:val="22"/>
              </w:numPr>
              <w:rPr>
                <w:rFonts w:ascii="Times New Roman" w:hAnsi="Times New Roman" w:cs="Times New Roman"/>
                <w:lang w:val="en-GB"/>
              </w:rPr>
            </w:pPr>
            <w:r w:rsidRPr="00046A97">
              <w:rPr>
                <w:rFonts w:ascii="Times New Roman" w:hAnsi="Times New Roman" w:cs="Times New Roman"/>
                <w:lang w:val="en-GB"/>
              </w:rPr>
              <w:t xml:space="preserve">Use the existing Mobility Partnership framework to test pilot initiatives in the area of law enforcement. </w:t>
            </w:r>
          </w:p>
          <w:p w14:paraId="618FD68E" w14:textId="77777777" w:rsidR="001949CD" w:rsidRPr="00046A97" w:rsidRDefault="001949CD" w:rsidP="001949CD">
            <w:pPr>
              <w:pStyle w:val="ListParagraph"/>
              <w:rPr>
                <w:rFonts w:ascii="Times New Roman" w:hAnsi="Times New Roman" w:cs="Times New Roman"/>
                <w:lang w:val="en-GB"/>
              </w:rPr>
            </w:pPr>
            <w:r w:rsidRPr="00046A97">
              <w:rPr>
                <w:rFonts w:ascii="Times New Roman" w:hAnsi="Times New Roman" w:cs="Times New Roman"/>
                <w:lang w:val="en-GB"/>
              </w:rPr>
              <w:t>Reflect on the possibility to extend the scope of the “</w:t>
            </w:r>
            <w:r w:rsidRPr="00046A97">
              <w:rPr>
                <w:rFonts w:ascii="Times New Roman" w:hAnsi="Times New Roman" w:cs="Times New Roman"/>
                <w:b/>
                <w:lang w:val="en-GB"/>
              </w:rPr>
              <w:t>legal migration projects with third countries to  EaP</w:t>
            </w:r>
            <w:r w:rsidRPr="00046A97">
              <w:rPr>
                <w:rFonts w:ascii="Times New Roman" w:hAnsi="Times New Roman" w:cs="Times New Roman"/>
                <w:lang w:val="en-GB"/>
              </w:rPr>
              <w:t xml:space="preserve"> including under the Mobility Partnership Facility </w:t>
            </w:r>
          </w:p>
        </w:tc>
        <w:tc>
          <w:tcPr>
            <w:tcW w:w="4532" w:type="dxa"/>
          </w:tcPr>
          <w:p w14:paraId="6627026A" w14:textId="77777777" w:rsidR="001949CD" w:rsidRDefault="001949CD" w:rsidP="001949CD">
            <w:pPr>
              <w:rPr>
                <w:rFonts w:ascii="Times New Roman" w:hAnsi="Times New Roman" w:cs="Times New Roman"/>
                <w:lang w:val="en-GB"/>
              </w:rPr>
            </w:pPr>
            <w:r w:rsidRPr="00046A97">
              <w:rPr>
                <w:rFonts w:ascii="Times New Roman" w:hAnsi="Times New Roman" w:cs="Times New Roman"/>
                <w:lang w:val="en-GB"/>
              </w:rPr>
              <w:t xml:space="preserve">To organise a consultation process among national stakeholders to better address the national needs in the EU programs to boost the actions under the Mobility Partnership </w:t>
            </w:r>
          </w:p>
          <w:p w14:paraId="01948DE1" w14:textId="77777777" w:rsidR="00820B3E" w:rsidRDefault="00820B3E" w:rsidP="001949CD">
            <w:pPr>
              <w:rPr>
                <w:rFonts w:ascii="Times New Roman" w:hAnsi="Times New Roman" w:cs="Times New Roman"/>
                <w:lang w:val="en-GB"/>
              </w:rPr>
            </w:pPr>
          </w:p>
          <w:p w14:paraId="3B139D65" w14:textId="77777777" w:rsidR="00820B3E" w:rsidRPr="00046A97" w:rsidRDefault="00820B3E" w:rsidP="001949CD">
            <w:pPr>
              <w:rPr>
                <w:rFonts w:ascii="Times New Roman" w:hAnsi="Times New Roman" w:cs="Times New Roman"/>
                <w:lang w:val="en-GB"/>
              </w:rPr>
            </w:pPr>
            <w:r w:rsidRPr="00842412">
              <w:rPr>
                <w:rFonts w:ascii="Times New Roman" w:hAnsi="Times New Roman" w:cs="Times New Roman"/>
                <w:lang w:val="en-GB"/>
              </w:rPr>
              <w:t>„Parties will cooperate for mutual benefit in the field of the circular migration“.</w:t>
            </w:r>
          </w:p>
        </w:tc>
        <w:tc>
          <w:tcPr>
            <w:tcW w:w="1982" w:type="dxa"/>
          </w:tcPr>
          <w:p w14:paraId="7A8A0F6B"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EU (DG HOME), EUMS and GEO</w:t>
            </w:r>
          </w:p>
        </w:tc>
        <w:tc>
          <w:tcPr>
            <w:tcW w:w="1699" w:type="dxa"/>
            <w:vMerge w:val="restart"/>
          </w:tcPr>
          <w:p w14:paraId="1D7E7E79"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Summer 2019</w:t>
            </w:r>
          </w:p>
        </w:tc>
      </w:tr>
      <w:tr w:rsidR="001949CD" w:rsidRPr="00046A97" w14:paraId="6073A6F6" w14:textId="77777777" w:rsidTr="001949CD">
        <w:trPr>
          <w:trHeight w:val="791"/>
        </w:trPr>
        <w:tc>
          <w:tcPr>
            <w:tcW w:w="1842" w:type="dxa"/>
            <w:vMerge/>
          </w:tcPr>
          <w:p w14:paraId="19BB1B2B" w14:textId="77777777" w:rsidR="001949CD" w:rsidRPr="00046A97" w:rsidRDefault="001949CD" w:rsidP="001949CD">
            <w:pPr>
              <w:rPr>
                <w:rFonts w:ascii="Times New Roman" w:hAnsi="Times New Roman" w:cs="Times New Roman"/>
                <w:lang w:val="en-GB"/>
              </w:rPr>
            </w:pPr>
          </w:p>
        </w:tc>
        <w:tc>
          <w:tcPr>
            <w:tcW w:w="5663" w:type="dxa"/>
          </w:tcPr>
          <w:p w14:paraId="3A0DF05A" w14:textId="77777777" w:rsidR="001949CD" w:rsidRPr="00046A97" w:rsidRDefault="001949CD" w:rsidP="001949CD">
            <w:pPr>
              <w:pStyle w:val="ListParagraph"/>
              <w:numPr>
                <w:ilvl w:val="0"/>
                <w:numId w:val="22"/>
              </w:numPr>
              <w:rPr>
                <w:rFonts w:ascii="Times New Roman" w:hAnsi="Times New Roman" w:cs="Times New Roman"/>
                <w:lang w:val="en-GB"/>
              </w:rPr>
            </w:pPr>
            <w:r w:rsidRPr="00046A97">
              <w:rPr>
                <w:rFonts w:ascii="Times New Roman" w:hAnsi="Times New Roman" w:cs="Times New Roman"/>
                <w:lang w:val="en-GB"/>
              </w:rPr>
              <w:t xml:space="preserve">To encourage MS which have designated GEO as a safe country of origin to apply the accelerated procedures To encourage MS to prioritise the processing of applications for international protection from Georgian citizens.   </w:t>
            </w:r>
          </w:p>
        </w:tc>
        <w:tc>
          <w:tcPr>
            <w:tcW w:w="4532" w:type="dxa"/>
          </w:tcPr>
          <w:p w14:paraId="43CA7B38"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DE and FR have taken necessary measures to prioritise / accelerate the asylum procedures for GEO nationals</w:t>
            </w:r>
          </w:p>
          <w:p w14:paraId="49E5FAF8" w14:textId="77777777" w:rsidR="001949CD" w:rsidRPr="00046A97" w:rsidRDefault="001949CD" w:rsidP="001949CD">
            <w:pPr>
              <w:rPr>
                <w:rFonts w:ascii="Times New Roman" w:hAnsi="Times New Roman" w:cs="Times New Roman"/>
                <w:lang w:val="en-GB"/>
              </w:rPr>
            </w:pPr>
          </w:p>
          <w:p w14:paraId="16D9DDF4" w14:textId="77777777" w:rsidR="001949CD" w:rsidRPr="00046A97" w:rsidRDefault="001949CD" w:rsidP="001949CD">
            <w:pPr>
              <w:rPr>
                <w:rFonts w:ascii="Times New Roman" w:hAnsi="Times New Roman" w:cs="Times New Roman"/>
                <w:lang w:val="en-GB"/>
              </w:rPr>
            </w:pPr>
          </w:p>
        </w:tc>
        <w:tc>
          <w:tcPr>
            <w:tcW w:w="1982" w:type="dxa"/>
          </w:tcPr>
          <w:p w14:paraId="3F2495A9" w14:textId="77777777" w:rsidR="001949CD" w:rsidRPr="00046A97" w:rsidRDefault="001949CD" w:rsidP="001949CD">
            <w:pPr>
              <w:rPr>
                <w:rFonts w:ascii="Times New Roman" w:hAnsi="Times New Roman" w:cs="Times New Roman"/>
                <w:lang w:val="en-GB"/>
              </w:rPr>
            </w:pPr>
            <w:r w:rsidRPr="00046A97">
              <w:rPr>
                <w:rFonts w:ascii="Times New Roman" w:hAnsi="Times New Roman" w:cs="Times New Roman"/>
                <w:lang w:val="en-GB"/>
              </w:rPr>
              <w:t xml:space="preserve"> EUMS</w:t>
            </w:r>
          </w:p>
        </w:tc>
        <w:tc>
          <w:tcPr>
            <w:tcW w:w="1699" w:type="dxa"/>
            <w:vMerge/>
          </w:tcPr>
          <w:p w14:paraId="798E3AD3" w14:textId="77777777" w:rsidR="001949CD" w:rsidRPr="00046A97" w:rsidRDefault="001949CD" w:rsidP="001949CD">
            <w:pPr>
              <w:rPr>
                <w:rFonts w:ascii="Times New Roman" w:hAnsi="Times New Roman" w:cs="Times New Roman"/>
                <w:lang w:val="en-GB"/>
              </w:rPr>
            </w:pPr>
          </w:p>
        </w:tc>
      </w:tr>
    </w:tbl>
    <w:p w14:paraId="4FD92460" w14:textId="77777777" w:rsidR="00046A97" w:rsidRDefault="00046A97" w:rsidP="00902585">
      <w:pPr>
        <w:spacing w:after="0" w:line="276" w:lineRule="auto"/>
        <w:jc w:val="both"/>
        <w:rPr>
          <w:rFonts w:ascii="Times New Roman" w:hAnsi="Times New Roman" w:cs="Times New Roman"/>
          <w:lang w:val="en-GB"/>
        </w:rPr>
      </w:pPr>
    </w:p>
    <w:p w14:paraId="58555E20" w14:textId="77777777" w:rsidR="00046A97" w:rsidRDefault="00046A97" w:rsidP="00902585">
      <w:pPr>
        <w:spacing w:after="0" w:line="276" w:lineRule="auto"/>
        <w:jc w:val="both"/>
        <w:rPr>
          <w:rFonts w:ascii="Times New Roman" w:hAnsi="Times New Roman" w:cs="Times New Roman"/>
          <w:lang w:val="en-GB"/>
        </w:rPr>
      </w:pPr>
    </w:p>
    <w:sectPr w:rsidR="00046A97" w:rsidSect="00902585">
      <w:headerReference w:type="default" r:id="rId11"/>
      <w:footerReference w:type="default" r:id="rId12"/>
      <w:pgSz w:w="16838" w:h="11906" w:orient="landscape"/>
      <w:pgMar w:top="42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6FA51" w14:textId="77777777" w:rsidR="00096814" w:rsidRDefault="00096814" w:rsidP="00717FF6">
      <w:pPr>
        <w:spacing w:after="0" w:line="240" w:lineRule="auto"/>
      </w:pPr>
      <w:r>
        <w:separator/>
      </w:r>
    </w:p>
  </w:endnote>
  <w:endnote w:type="continuationSeparator" w:id="0">
    <w:p w14:paraId="7860C569" w14:textId="77777777" w:rsidR="00096814" w:rsidRDefault="00096814" w:rsidP="00717FF6">
      <w:pPr>
        <w:spacing w:after="0" w:line="240" w:lineRule="auto"/>
      </w:pPr>
      <w:r>
        <w:continuationSeparator/>
      </w:r>
    </w:p>
  </w:endnote>
  <w:endnote w:type="continuationNotice" w:id="1">
    <w:p w14:paraId="24E48EDD" w14:textId="77777777" w:rsidR="00096814" w:rsidRDefault="000968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939562"/>
      <w:docPartObj>
        <w:docPartGallery w:val="Page Numbers (Bottom of Page)"/>
        <w:docPartUnique/>
      </w:docPartObj>
    </w:sdtPr>
    <w:sdtEndPr>
      <w:rPr>
        <w:noProof/>
      </w:rPr>
    </w:sdtEndPr>
    <w:sdtContent>
      <w:p w14:paraId="52841ED5" w14:textId="7DD1F983" w:rsidR="00DE78EE" w:rsidRDefault="00FB6A30">
        <w:pPr>
          <w:pStyle w:val="Footer"/>
          <w:jc w:val="right"/>
        </w:pPr>
        <w:r>
          <w:fldChar w:fldCharType="begin"/>
        </w:r>
        <w:r w:rsidR="00DE78EE">
          <w:instrText xml:space="preserve"> PAGE   \* MERGEFORMAT </w:instrText>
        </w:r>
        <w:r>
          <w:fldChar w:fldCharType="separate"/>
        </w:r>
        <w:r w:rsidR="00E34B10">
          <w:rPr>
            <w:noProof/>
          </w:rPr>
          <w:t>7</w:t>
        </w:r>
        <w:r>
          <w:rPr>
            <w:noProof/>
          </w:rPr>
          <w:fldChar w:fldCharType="end"/>
        </w:r>
      </w:p>
    </w:sdtContent>
  </w:sdt>
  <w:p w14:paraId="319FBBEE" w14:textId="77777777" w:rsidR="00EF6A9C" w:rsidRPr="00046A97" w:rsidRDefault="00EF6A9C" w:rsidP="008933DC">
    <w:pPr>
      <w:pStyle w:val="Footer"/>
      <w:rPr>
        <w:rFonts w:ascii="Times New Roman" w:hAnsi="Times New Roman" w:cs="Times New Roman"/>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BB460" w14:textId="77777777" w:rsidR="00096814" w:rsidRDefault="00096814" w:rsidP="00717FF6">
      <w:pPr>
        <w:spacing w:after="0" w:line="240" w:lineRule="auto"/>
      </w:pPr>
      <w:r>
        <w:separator/>
      </w:r>
    </w:p>
  </w:footnote>
  <w:footnote w:type="continuationSeparator" w:id="0">
    <w:p w14:paraId="4BF8BC6A" w14:textId="77777777" w:rsidR="00096814" w:rsidRDefault="00096814" w:rsidP="00717FF6">
      <w:pPr>
        <w:spacing w:after="0" w:line="240" w:lineRule="auto"/>
      </w:pPr>
      <w:r>
        <w:continuationSeparator/>
      </w:r>
    </w:p>
  </w:footnote>
  <w:footnote w:type="continuationNotice" w:id="1">
    <w:p w14:paraId="464207BA" w14:textId="77777777" w:rsidR="00096814" w:rsidRDefault="00096814">
      <w:pPr>
        <w:spacing w:after="0" w:line="240" w:lineRule="auto"/>
      </w:pPr>
    </w:p>
  </w:footnote>
  <w:footnote w:id="2">
    <w:p w14:paraId="6AAE3AB3" w14:textId="3C063B15" w:rsidR="004914C5" w:rsidRPr="00902585" w:rsidRDefault="004914C5" w:rsidP="004914C5">
      <w:pPr>
        <w:pStyle w:val="FootnoteText"/>
        <w:rPr>
          <w:rFonts w:ascii="Times New Roman" w:hAnsi="Times New Roman" w:cs="Times New Roman"/>
          <w:lang w:val="en-GB"/>
        </w:rPr>
      </w:pPr>
      <w:r w:rsidRPr="00902585">
        <w:rPr>
          <w:rStyle w:val="FootnoteReference"/>
          <w:rFonts w:ascii="Times New Roman" w:hAnsi="Times New Roman" w:cs="Times New Roman"/>
        </w:rPr>
        <w:footnoteRef/>
      </w:r>
      <w:r w:rsidRPr="00902585">
        <w:rPr>
          <w:rFonts w:ascii="Times New Roman" w:hAnsi="Times New Roman" w:cs="Times New Roman"/>
        </w:rPr>
        <w:t xml:space="preserve"> Belgium, Bulgaria, </w:t>
      </w:r>
      <w:r w:rsidR="00902585" w:rsidRPr="00902585">
        <w:rPr>
          <w:rFonts w:ascii="Times New Roman" w:hAnsi="Times New Roman" w:cs="Times New Roman"/>
        </w:rPr>
        <w:t>Czech Republic</w:t>
      </w:r>
      <w:r w:rsidRPr="00902585">
        <w:rPr>
          <w:rFonts w:ascii="Times New Roman" w:hAnsi="Times New Roman" w:cs="Times New Roman"/>
        </w:rPr>
        <w:t>, Estonia, Ireland, France, Luxemburg, Netherlands, Austria Finland</w:t>
      </w:r>
      <w:r w:rsidR="00610940">
        <w:rPr>
          <w:rFonts w:ascii="Times New Roman" w:hAnsi="Times New Roman" w:cs="Times New Roman"/>
        </w:rPr>
        <w:t xml:space="preserve"> and Iceland</w:t>
      </w:r>
      <w:r w:rsidRPr="0090258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23"/>
      <w:docPartObj>
        <w:docPartGallery w:val="Watermarks"/>
        <w:docPartUnique/>
      </w:docPartObj>
    </w:sdtPr>
    <w:sdtEndPr/>
    <w:sdtContent>
      <w:p w14:paraId="6F40C872" w14:textId="77777777" w:rsidR="00BA60C4" w:rsidRDefault="00E34B10">
        <w:pPr>
          <w:pStyle w:val="Header"/>
        </w:pPr>
        <w:r>
          <w:rPr>
            <w:noProof/>
            <w:lang w:val="en-US"/>
          </w:rPr>
          <w:pict w14:anchorId="2AB13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53EF"/>
    <w:multiLevelType w:val="hybridMultilevel"/>
    <w:tmpl w:val="9DD0B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2A396E"/>
    <w:multiLevelType w:val="hybridMultilevel"/>
    <w:tmpl w:val="BBE4A9E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76567A0"/>
    <w:multiLevelType w:val="hybridMultilevel"/>
    <w:tmpl w:val="491658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7895210"/>
    <w:multiLevelType w:val="hybridMultilevel"/>
    <w:tmpl w:val="1B9C78E8"/>
    <w:lvl w:ilvl="0" w:tplc="7C4861FA">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AC1030"/>
    <w:multiLevelType w:val="hybridMultilevel"/>
    <w:tmpl w:val="6C624BA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ECA0BC0"/>
    <w:multiLevelType w:val="hybridMultilevel"/>
    <w:tmpl w:val="491658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19E138E"/>
    <w:multiLevelType w:val="hybridMultilevel"/>
    <w:tmpl w:val="BE0C575E"/>
    <w:lvl w:ilvl="0" w:tplc="75222BC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8C3396"/>
    <w:multiLevelType w:val="hybridMultilevel"/>
    <w:tmpl w:val="6480EBA0"/>
    <w:lvl w:ilvl="0" w:tplc="0809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84D09C5"/>
    <w:multiLevelType w:val="hybridMultilevel"/>
    <w:tmpl w:val="E7F09F6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19A91DDE"/>
    <w:multiLevelType w:val="hybridMultilevel"/>
    <w:tmpl w:val="FF3E92CC"/>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5">
      <w:start w:val="1"/>
      <w:numFmt w:val="bullet"/>
      <w:lvlText w:val=""/>
      <w:lvlJc w:val="left"/>
      <w:pPr>
        <w:ind w:left="2868" w:hanging="360"/>
      </w:pPr>
      <w:rPr>
        <w:rFonts w:ascii="Wingdings" w:hAnsi="Wingdings" w:hint="default"/>
      </w:rPr>
    </w:lvl>
    <w:lvl w:ilvl="3" w:tplc="080C0001">
      <w:start w:val="1"/>
      <w:numFmt w:val="bullet"/>
      <w:lvlText w:val=""/>
      <w:lvlJc w:val="left"/>
      <w:pPr>
        <w:ind w:left="3588" w:hanging="360"/>
      </w:pPr>
      <w:rPr>
        <w:rFonts w:ascii="Symbol" w:hAnsi="Symbol" w:hint="default"/>
      </w:rPr>
    </w:lvl>
    <w:lvl w:ilvl="4" w:tplc="080C0003">
      <w:start w:val="1"/>
      <w:numFmt w:val="bullet"/>
      <w:lvlText w:val="o"/>
      <w:lvlJc w:val="left"/>
      <w:pPr>
        <w:ind w:left="4308" w:hanging="360"/>
      </w:pPr>
      <w:rPr>
        <w:rFonts w:ascii="Courier New" w:hAnsi="Courier New" w:cs="Courier New" w:hint="default"/>
      </w:rPr>
    </w:lvl>
    <w:lvl w:ilvl="5" w:tplc="080C0005">
      <w:start w:val="1"/>
      <w:numFmt w:val="bullet"/>
      <w:lvlText w:val=""/>
      <w:lvlJc w:val="left"/>
      <w:pPr>
        <w:ind w:left="5028" w:hanging="360"/>
      </w:pPr>
      <w:rPr>
        <w:rFonts w:ascii="Wingdings" w:hAnsi="Wingdings" w:hint="default"/>
      </w:rPr>
    </w:lvl>
    <w:lvl w:ilvl="6" w:tplc="080C0001">
      <w:start w:val="1"/>
      <w:numFmt w:val="bullet"/>
      <w:lvlText w:val=""/>
      <w:lvlJc w:val="left"/>
      <w:pPr>
        <w:ind w:left="5748" w:hanging="360"/>
      </w:pPr>
      <w:rPr>
        <w:rFonts w:ascii="Symbol" w:hAnsi="Symbol" w:hint="default"/>
      </w:rPr>
    </w:lvl>
    <w:lvl w:ilvl="7" w:tplc="080C0003">
      <w:start w:val="1"/>
      <w:numFmt w:val="bullet"/>
      <w:lvlText w:val="o"/>
      <w:lvlJc w:val="left"/>
      <w:pPr>
        <w:ind w:left="6468" w:hanging="360"/>
      </w:pPr>
      <w:rPr>
        <w:rFonts w:ascii="Courier New" w:hAnsi="Courier New" w:cs="Courier New" w:hint="default"/>
      </w:rPr>
    </w:lvl>
    <w:lvl w:ilvl="8" w:tplc="080C0005">
      <w:start w:val="1"/>
      <w:numFmt w:val="bullet"/>
      <w:lvlText w:val=""/>
      <w:lvlJc w:val="left"/>
      <w:pPr>
        <w:ind w:left="7188" w:hanging="360"/>
      </w:pPr>
      <w:rPr>
        <w:rFonts w:ascii="Wingdings" w:hAnsi="Wingdings" w:hint="default"/>
      </w:rPr>
    </w:lvl>
  </w:abstractNum>
  <w:abstractNum w:abstractNumId="10" w15:restartNumberingAfterBreak="0">
    <w:nsid w:val="1C0F1EED"/>
    <w:multiLevelType w:val="hybridMultilevel"/>
    <w:tmpl w:val="A05A04C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E3A5F12"/>
    <w:multiLevelType w:val="hybridMultilevel"/>
    <w:tmpl w:val="CBE25C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EFC6330"/>
    <w:multiLevelType w:val="hybridMultilevel"/>
    <w:tmpl w:val="645237B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CAD35A5"/>
    <w:multiLevelType w:val="hybridMultilevel"/>
    <w:tmpl w:val="88B02C3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40D16E5"/>
    <w:multiLevelType w:val="hybridMultilevel"/>
    <w:tmpl w:val="35681F9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5C33CF4"/>
    <w:multiLevelType w:val="hybridMultilevel"/>
    <w:tmpl w:val="DE6A19FC"/>
    <w:lvl w:ilvl="0" w:tplc="839A185C">
      <w:start w:val="1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B543C"/>
    <w:multiLevelType w:val="hybridMultilevel"/>
    <w:tmpl w:val="37702110"/>
    <w:lvl w:ilvl="0" w:tplc="9866EC7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D3E42C6"/>
    <w:multiLevelType w:val="hybridMultilevel"/>
    <w:tmpl w:val="7E96C54E"/>
    <w:lvl w:ilvl="0" w:tplc="42C02B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08561A4"/>
    <w:multiLevelType w:val="hybridMultilevel"/>
    <w:tmpl w:val="BDBA4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3774D"/>
    <w:multiLevelType w:val="hybridMultilevel"/>
    <w:tmpl w:val="78664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A8E63EA"/>
    <w:multiLevelType w:val="hybridMultilevel"/>
    <w:tmpl w:val="049EA14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FEC5BD3"/>
    <w:multiLevelType w:val="hybridMultilevel"/>
    <w:tmpl w:val="A1802C3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497711F"/>
    <w:multiLevelType w:val="hybridMultilevel"/>
    <w:tmpl w:val="CC405670"/>
    <w:lvl w:ilvl="0" w:tplc="47945EB6">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52C3DA6"/>
    <w:multiLevelType w:val="hybridMultilevel"/>
    <w:tmpl w:val="8528B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5C35428"/>
    <w:multiLevelType w:val="hybridMultilevel"/>
    <w:tmpl w:val="00D4325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7371C6D"/>
    <w:multiLevelType w:val="hybridMultilevel"/>
    <w:tmpl w:val="7E2247F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CA148F5"/>
    <w:multiLevelType w:val="hybridMultilevel"/>
    <w:tmpl w:val="4D5E7DE4"/>
    <w:lvl w:ilvl="0" w:tplc="9168B33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CC131A9"/>
    <w:multiLevelType w:val="hybridMultilevel"/>
    <w:tmpl w:val="CA20B2D6"/>
    <w:lvl w:ilvl="0" w:tplc="E10C3320">
      <w:start w:val="7"/>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5DB93E3F"/>
    <w:multiLevelType w:val="hybridMultilevel"/>
    <w:tmpl w:val="01EC0EB6"/>
    <w:lvl w:ilvl="0" w:tplc="7DE4244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608C0"/>
    <w:multiLevelType w:val="hybridMultilevel"/>
    <w:tmpl w:val="049EA14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4626305"/>
    <w:multiLevelType w:val="hybridMultilevel"/>
    <w:tmpl w:val="A9D4A19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EA16733"/>
    <w:multiLevelType w:val="hybridMultilevel"/>
    <w:tmpl w:val="CA06D7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9C41890"/>
    <w:multiLevelType w:val="hybridMultilevel"/>
    <w:tmpl w:val="5CF233DE"/>
    <w:lvl w:ilvl="0" w:tplc="41A6FCDE">
      <w:start w:val="1"/>
      <w:numFmt w:val="decimal"/>
      <w:lvlText w:val="%1."/>
      <w:lvlJc w:val="left"/>
      <w:pPr>
        <w:ind w:left="720" w:hanging="360"/>
      </w:pPr>
      <w:rPr>
        <w:rFonts w:hint="default"/>
        <w:b/>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BE83E90"/>
    <w:multiLevelType w:val="hybridMultilevel"/>
    <w:tmpl w:val="9416AB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DE51174"/>
    <w:multiLevelType w:val="hybridMultilevel"/>
    <w:tmpl w:val="693A33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F175A35"/>
    <w:multiLevelType w:val="hybridMultilevel"/>
    <w:tmpl w:val="C88E9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7"/>
  </w:num>
  <w:num w:numId="3">
    <w:abstractNumId w:val="6"/>
  </w:num>
  <w:num w:numId="4">
    <w:abstractNumId w:val="11"/>
  </w:num>
  <w:num w:numId="5">
    <w:abstractNumId w:val="19"/>
  </w:num>
  <w:num w:numId="6">
    <w:abstractNumId w:val="2"/>
  </w:num>
  <w:num w:numId="7">
    <w:abstractNumId w:val="30"/>
  </w:num>
  <w:num w:numId="8">
    <w:abstractNumId w:val="24"/>
  </w:num>
  <w:num w:numId="9">
    <w:abstractNumId w:val="10"/>
  </w:num>
  <w:num w:numId="10">
    <w:abstractNumId w:val="28"/>
  </w:num>
  <w:num w:numId="11">
    <w:abstractNumId w:val="25"/>
  </w:num>
  <w:num w:numId="12">
    <w:abstractNumId w:val="5"/>
  </w:num>
  <w:num w:numId="13">
    <w:abstractNumId w:val="4"/>
  </w:num>
  <w:num w:numId="14">
    <w:abstractNumId w:val="34"/>
  </w:num>
  <w:num w:numId="15">
    <w:abstractNumId w:val="32"/>
  </w:num>
  <w:num w:numId="16">
    <w:abstractNumId w:val="1"/>
  </w:num>
  <w:num w:numId="17">
    <w:abstractNumId w:val="21"/>
  </w:num>
  <w:num w:numId="18">
    <w:abstractNumId w:val="27"/>
  </w:num>
  <w:num w:numId="19">
    <w:abstractNumId w:val="12"/>
  </w:num>
  <w:num w:numId="20">
    <w:abstractNumId w:val="16"/>
  </w:num>
  <w:num w:numId="21">
    <w:abstractNumId w:val="26"/>
  </w:num>
  <w:num w:numId="22">
    <w:abstractNumId w:val="20"/>
  </w:num>
  <w:num w:numId="23">
    <w:abstractNumId w:val="23"/>
  </w:num>
  <w:num w:numId="24">
    <w:abstractNumId w:val="14"/>
  </w:num>
  <w:num w:numId="25">
    <w:abstractNumId w:val="35"/>
  </w:num>
  <w:num w:numId="26">
    <w:abstractNumId w:val="29"/>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3"/>
  </w:num>
  <w:num w:numId="30">
    <w:abstractNumId w:val="15"/>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8"/>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E46474"/>
    <w:rsid w:val="00001D28"/>
    <w:rsid w:val="0001096D"/>
    <w:rsid w:val="0002477C"/>
    <w:rsid w:val="000257C2"/>
    <w:rsid w:val="000332FF"/>
    <w:rsid w:val="00037FF0"/>
    <w:rsid w:val="000418FE"/>
    <w:rsid w:val="00046A97"/>
    <w:rsid w:val="00052D64"/>
    <w:rsid w:val="00054832"/>
    <w:rsid w:val="000714A8"/>
    <w:rsid w:val="0007524C"/>
    <w:rsid w:val="000768DF"/>
    <w:rsid w:val="00096814"/>
    <w:rsid w:val="000979D7"/>
    <w:rsid w:val="000B0632"/>
    <w:rsid w:val="000C1ABE"/>
    <w:rsid w:val="000C237E"/>
    <w:rsid w:val="000C2B92"/>
    <w:rsid w:val="000F72D4"/>
    <w:rsid w:val="00112D5F"/>
    <w:rsid w:val="001155D5"/>
    <w:rsid w:val="0012492E"/>
    <w:rsid w:val="001329DB"/>
    <w:rsid w:val="00132ABC"/>
    <w:rsid w:val="00134618"/>
    <w:rsid w:val="001417BF"/>
    <w:rsid w:val="00151516"/>
    <w:rsid w:val="00163C12"/>
    <w:rsid w:val="00171D70"/>
    <w:rsid w:val="00171F5E"/>
    <w:rsid w:val="00177F0E"/>
    <w:rsid w:val="00177FC1"/>
    <w:rsid w:val="001876D1"/>
    <w:rsid w:val="001949CD"/>
    <w:rsid w:val="0019732E"/>
    <w:rsid w:val="001A07B3"/>
    <w:rsid w:val="001B1011"/>
    <w:rsid w:val="001C582F"/>
    <w:rsid w:val="001D486C"/>
    <w:rsid w:val="001D7266"/>
    <w:rsid w:val="001F5106"/>
    <w:rsid w:val="0021264B"/>
    <w:rsid w:val="00234253"/>
    <w:rsid w:val="00251CD5"/>
    <w:rsid w:val="00254CCC"/>
    <w:rsid w:val="00257F91"/>
    <w:rsid w:val="00261D22"/>
    <w:rsid w:val="002A2701"/>
    <w:rsid w:val="002A4D50"/>
    <w:rsid w:val="002B0E32"/>
    <w:rsid w:val="002C5869"/>
    <w:rsid w:val="002C7E55"/>
    <w:rsid w:val="002D3D1D"/>
    <w:rsid w:val="002D73E4"/>
    <w:rsid w:val="003016CB"/>
    <w:rsid w:val="00315832"/>
    <w:rsid w:val="00321437"/>
    <w:rsid w:val="003214C8"/>
    <w:rsid w:val="003242D5"/>
    <w:rsid w:val="00327BF5"/>
    <w:rsid w:val="00336232"/>
    <w:rsid w:val="003452FE"/>
    <w:rsid w:val="00347CBC"/>
    <w:rsid w:val="00353FB8"/>
    <w:rsid w:val="0035660B"/>
    <w:rsid w:val="00361C9A"/>
    <w:rsid w:val="00362506"/>
    <w:rsid w:val="00376788"/>
    <w:rsid w:val="00380017"/>
    <w:rsid w:val="003810DD"/>
    <w:rsid w:val="003854CF"/>
    <w:rsid w:val="00394F1D"/>
    <w:rsid w:val="003A139F"/>
    <w:rsid w:val="003A160C"/>
    <w:rsid w:val="003A3CA3"/>
    <w:rsid w:val="003C3A04"/>
    <w:rsid w:val="003F177A"/>
    <w:rsid w:val="00405CB0"/>
    <w:rsid w:val="004348B6"/>
    <w:rsid w:val="004365B9"/>
    <w:rsid w:val="00447161"/>
    <w:rsid w:val="00447A8A"/>
    <w:rsid w:val="004649D6"/>
    <w:rsid w:val="00464A4C"/>
    <w:rsid w:val="00466A13"/>
    <w:rsid w:val="00467A18"/>
    <w:rsid w:val="0047158E"/>
    <w:rsid w:val="00473015"/>
    <w:rsid w:val="0047635D"/>
    <w:rsid w:val="00481A93"/>
    <w:rsid w:val="00484423"/>
    <w:rsid w:val="00485CFC"/>
    <w:rsid w:val="004867D5"/>
    <w:rsid w:val="00486DDD"/>
    <w:rsid w:val="00490A45"/>
    <w:rsid w:val="004914C5"/>
    <w:rsid w:val="004925AE"/>
    <w:rsid w:val="00492D22"/>
    <w:rsid w:val="004935A8"/>
    <w:rsid w:val="004A0C8C"/>
    <w:rsid w:val="004A53CD"/>
    <w:rsid w:val="004B6C34"/>
    <w:rsid w:val="004B71AA"/>
    <w:rsid w:val="004C3B50"/>
    <w:rsid w:val="004E33DE"/>
    <w:rsid w:val="004F67E8"/>
    <w:rsid w:val="004F7933"/>
    <w:rsid w:val="00502B86"/>
    <w:rsid w:val="005208A8"/>
    <w:rsid w:val="00533B69"/>
    <w:rsid w:val="00540791"/>
    <w:rsid w:val="00547942"/>
    <w:rsid w:val="00551679"/>
    <w:rsid w:val="005556A2"/>
    <w:rsid w:val="005663C6"/>
    <w:rsid w:val="00580F4D"/>
    <w:rsid w:val="00583CC8"/>
    <w:rsid w:val="00593A8F"/>
    <w:rsid w:val="005A3465"/>
    <w:rsid w:val="005C5AA5"/>
    <w:rsid w:val="005C7A45"/>
    <w:rsid w:val="005D77B9"/>
    <w:rsid w:val="005E5B7D"/>
    <w:rsid w:val="005E61C9"/>
    <w:rsid w:val="005E64A9"/>
    <w:rsid w:val="005E7373"/>
    <w:rsid w:val="005E7E42"/>
    <w:rsid w:val="00604A31"/>
    <w:rsid w:val="00610940"/>
    <w:rsid w:val="006125B5"/>
    <w:rsid w:val="00630D89"/>
    <w:rsid w:val="00631860"/>
    <w:rsid w:val="00633DCB"/>
    <w:rsid w:val="006369DD"/>
    <w:rsid w:val="00655A57"/>
    <w:rsid w:val="00674452"/>
    <w:rsid w:val="006834AE"/>
    <w:rsid w:val="0069179F"/>
    <w:rsid w:val="00691F56"/>
    <w:rsid w:val="00696DD7"/>
    <w:rsid w:val="006A2F0A"/>
    <w:rsid w:val="006A3325"/>
    <w:rsid w:val="006A505B"/>
    <w:rsid w:val="006B627D"/>
    <w:rsid w:val="006C5949"/>
    <w:rsid w:val="006D03CA"/>
    <w:rsid w:val="006D2321"/>
    <w:rsid w:val="006D7DC1"/>
    <w:rsid w:val="006E6D84"/>
    <w:rsid w:val="006F3BC6"/>
    <w:rsid w:val="006F48B7"/>
    <w:rsid w:val="00702A31"/>
    <w:rsid w:val="007056CB"/>
    <w:rsid w:val="00706737"/>
    <w:rsid w:val="00717FF6"/>
    <w:rsid w:val="007229AE"/>
    <w:rsid w:val="007276E9"/>
    <w:rsid w:val="00736F68"/>
    <w:rsid w:val="007403C4"/>
    <w:rsid w:val="00747180"/>
    <w:rsid w:val="00766629"/>
    <w:rsid w:val="007862A0"/>
    <w:rsid w:val="007907C6"/>
    <w:rsid w:val="00792CAD"/>
    <w:rsid w:val="007A2015"/>
    <w:rsid w:val="007A37AB"/>
    <w:rsid w:val="007B2D39"/>
    <w:rsid w:val="007C03D9"/>
    <w:rsid w:val="007C1476"/>
    <w:rsid w:val="007C1BEB"/>
    <w:rsid w:val="007C61A9"/>
    <w:rsid w:val="007D254C"/>
    <w:rsid w:val="007D2809"/>
    <w:rsid w:val="007D5659"/>
    <w:rsid w:val="007D5A0D"/>
    <w:rsid w:val="007D64B6"/>
    <w:rsid w:val="007E39F6"/>
    <w:rsid w:val="007F11AE"/>
    <w:rsid w:val="00803BC0"/>
    <w:rsid w:val="0080557F"/>
    <w:rsid w:val="00820B3E"/>
    <w:rsid w:val="00821E63"/>
    <w:rsid w:val="00833C6E"/>
    <w:rsid w:val="00840AE3"/>
    <w:rsid w:val="00842412"/>
    <w:rsid w:val="00850465"/>
    <w:rsid w:val="0085199B"/>
    <w:rsid w:val="00856C79"/>
    <w:rsid w:val="00862997"/>
    <w:rsid w:val="008644CE"/>
    <w:rsid w:val="00873951"/>
    <w:rsid w:val="00875BE9"/>
    <w:rsid w:val="00877DB4"/>
    <w:rsid w:val="0088084B"/>
    <w:rsid w:val="0088514D"/>
    <w:rsid w:val="008877D1"/>
    <w:rsid w:val="008933DC"/>
    <w:rsid w:val="00895C6A"/>
    <w:rsid w:val="008B6528"/>
    <w:rsid w:val="008C363C"/>
    <w:rsid w:val="008D266F"/>
    <w:rsid w:val="008D2AD2"/>
    <w:rsid w:val="008D30EC"/>
    <w:rsid w:val="008D54C1"/>
    <w:rsid w:val="008E05A5"/>
    <w:rsid w:val="008E07C1"/>
    <w:rsid w:val="008E7609"/>
    <w:rsid w:val="008F58F8"/>
    <w:rsid w:val="00901245"/>
    <w:rsid w:val="00902585"/>
    <w:rsid w:val="00915812"/>
    <w:rsid w:val="0092090B"/>
    <w:rsid w:val="00921BF7"/>
    <w:rsid w:val="009238D2"/>
    <w:rsid w:val="00927379"/>
    <w:rsid w:val="0093761B"/>
    <w:rsid w:val="009410E5"/>
    <w:rsid w:val="00941C44"/>
    <w:rsid w:val="00942BEA"/>
    <w:rsid w:val="00945475"/>
    <w:rsid w:val="009465C4"/>
    <w:rsid w:val="00947784"/>
    <w:rsid w:val="0095008C"/>
    <w:rsid w:val="00961945"/>
    <w:rsid w:val="0097575B"/>
    <w:rsid w:val="00990617"/>
    <w:rsid w:val="00990F1C"/>
    <w:rsid w:val="009938B3"/>
    <w:rsid w:val="009A172F"/>
    <w:rsid w:val="009B2D3E"/>
    <w:rsid w:val="009B4E85"/>
    <w:rsid w:val="009B7F48"/>
    <w:rsid w:val="009C01F1"/>
    <w:rsid w:val="009C65D8"/>
    <w:rsid w:val="009D207F"/>
    <w:rsid w:val="009E2FEF"/>
    <w:rsid w:val="009F337A"/>
    <w:rsid w:val="009F4685"/>
    <w:rsid w:val="009F5D00"/>
    <w:rsid w:val="00A129E8"/>
    <w:rsid w:val="00A13F47"/>
    <w:rsid w:val="00A25D6D"/>
    <w:rsid w:val="00A26337"/>
    <w:rsid w:val="00A5428C"/>
    <w:rsid w:val="00A60D1C"/>
    <w:rsid w:val="00A65060"/>
    <w:rsid w:val="00A65DCF"/>
    <w:rsid w:val="00A767C3"/>
    <w:rsid w:val="00A827DA"/>
    <w:rsid w:val="00A92CE8"/>
    <w:rsid w:val="00A9688D"/>
    <w:rsid w:val="00AA20DF"/>
    <w:rsid w:val="00AA5887"/>
    <w:rsid w:val="00AA6E3A"/>
    <w:rsid w:val="00AB0494"/>
    <w:rsid w:val="00AB09A5"/>
    <w:rsid w:val="00AB71E2"/>
    <w:rsid w:val="00AB7577"/>
    <w:rsid w:val="00AD3181"/>
    <w:rsid w:val="00AE141D"/>
    <w:rsid w:val="00AE26E0"/>
    <w:rsid w:val="00AF03C4"/>
    <w:rsid w:val="00AF084A"/>
    <w:rsid w:val="00AF5630"/>
    <w:rsid w:val="00AF64B2"/>
    <w:rsid w:val="00B048F2"/>
    <w:rsid w:val="00B1196D"/>
    <w:rsid w:val="00B233F6"/>
    <w:rsid w:val="00B2653E"/>
    <w:rsid w:val="00B31F49"/>
    <w:rsid w:val="00B33CB1"/>
    <w:rsid w:val="00B62732"/>
    <w:rsid w:val="00B66626"/>
    <w:rsid w:val="00B765FC"/>
    <w:rsid w:val="00BA077F"/>
    <w:rsid w:val="00BA60C4"/>
    <w:rsid w:val="00BE4516"/>
    <w:rsid w:val="00BE58FE"/>
    <w:rsid w:val="00BF2A4E"/>
    <w:rsid w:val="00C010C9"/>
    <w:rsid w:val="00C10B41"/>
    <w:rsid w:val="00C1317E"/>
    <w:rsid w:val="00C20C5D"/>
    <w:rsid w:val="00C24630"/>
    <w:rsid w:val="00C25979"/>
    <w:rsid w:val="00C31179"/>
    <w:rsid w:val="00C366CB"/>
    <w:rsid w:val="00C4155D"/>
    <w:rsid w:val="00C42409"/>
    <w:rsid w:val="00C42C62"/>
    <w:rsid w:val="00C4462B"/>
    <w:rsid w:val="00C53AB0"/>
    <w:rsid w:val="00C54160"/>
    <w:rsid w:val="00C544C7"/>
    <w:rsid w:val="00C628DB"/>
    <w:rsid w:val="00C71F18"/>
    <w:rsid w:val="00C73A11"/>
    <w:rsid w:val="00C80E07"/>
    <w:rsid w:val="00C9224B"/>
    <w:rsid w:val="00C94FF5"/>
    <w:rsid w:val="00C9552C"/>
    <w:rsid w:val="00CA2448"/>
    <w:rsid w:val="00CA5108"/>
    <w:rsid w:val="00CB0123"/>
    <w:rsid w:val="00CB4443"/>
    <w:rsid w:val="00CB766B"/>
    <w:rsid w:val="00CD3FD8"/>
    <w:rsid w:val="00CD6FDD"/>
    <w:rsid w:val="00CE6D57"/>
    <w:rsid w:val="00D12D88"/>
    <w:rsid w:val="00D145A9"/>
    <w:rsid w:val="00D31C9B"/>
    <w:rsid w:val="00D61110"/>
    <w:rsid w:val="00D728B0"/>
    <w:rsid w:val="00D924EA"/>
    <w:rsid w:val="00DD24BE"/>
    <w:rsid w:val="00DE2D5A"/>
    <w:rsid w:val="00DE5756"/>
    <w:rsid w:val="00DE78EE"/>
    <w:rsid w:val="00DF256D"/>
    <w:rsid w:val="00DF315E"/>
    <w:rsid w:val="00DF4D45"/>
    <w:rsid w:val="00DF6532"/>
    <w:rsid w:val="00E10129"/>
    <w:rsid w:val="00E227CD"/>
    <w:rsid w:val="00E24061"/>
    <w:rsid w:val="00E34B10"/>
    <w:rsid w:val="00E362D9"/>
    <w:rsid w:val="00E43161"/>
    <w:rsid w:val="00E45A1E"/>
    <w:rsid w:val="00E46026"/>
    <w:rsid w:val="00E46474"/>
    <w:rsid w:val="00E51662"/>
    <w:rsid w:val="00E66936"/>
    <w:rsid w:val="00E72B8D"/>
    <w:rsid w:val="00EA496F"/>
    <w:rsid w:val="00EA4D60"/>
    <w:rsid w:val="00EC5A2A"/>
    <w:rsid w:val="00EF0632"/>
    <w:rsid w:val="00EF1275"/>
    <w:rsid w:val="00EF5E16"/>
    <w:rsid w:val="00EF6A9C"/>
    <w:rsid w:val="00F01811"/>
    <w:rsid w:val="00F031CB"/>
    <w:rsid w:val="00F0600E"/>
    <w:rsid w:val="00F17784"/>
    <w:rsid w:val="00F26A7D"/>
    <w:rsid w:val="00F3153B"/>
    <w:rsid w:val="00F3328E"/>
    <w:rsid w:val="00F36397"/>
    <w:rsid w:val="00F43760"/>
    <w:rsid w:val="00F43BF0"/>
    <w:rsid w:val="00F56D9A"/>
    <w:rsid w:val="00F61B25"/>
    <w:rsid w:val="00F75F4A"/>
    <w:rsid w:val="00F81728"/>
    <w:rsid w:val="00F84F5A"/>
    <w:rsid w:val="00F929AA"/>
    <w:rsid w:val="00FB6A30"/>
    <w:rsid w:val="00FC5562"/>
    <w:rsid w:val="00FC6B38"/>
    <w:rsid w:val="00FE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8722DA"/>
  <w15:docId w15:val="{2953BEB3-6B91-4248-9301-7B8B2641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8FE"/>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6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4B6C34"/>
    <w:pPr>
      <w:ind w:left="720"/>
      <w:contextualSpacing/>
    </w:pPr>
  </w:style>
  <w:style w:type="paragraph" w:styleId="BalloonText">
    <w:name w:val="Balloon Text"/>
    <w:basedOn w:val="Normal"/>
    <w:link w:val="BalloonTextChar"/>
    <w:uiPriority w:val="99"/>
    <w:semiHidden/>
    <w:unhideWhenUsed/>
    <w:rsid w:val="00177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FC1"/>
    <w:rPr>
      <w:rFonts w:ascii="Segoe UI" w:hAnsi="Segoe UI" w:cs="Segoe UI"/>
      <w:sz w:val="18"/>
      <w:szCs w:val="18"/>
      <w:lang w:val="en-IE"/>
    </w:rPr>
  </w:style>
  <w:style w:type="paragraph" w:styleId="Header">
    <w:name w:val="header"/>
    <w:basedOn w:val="Normal"/>
    <w:link w:val="HeaderChar"/>
    <w:uiPriority w:val="99"/>
    <w:unhideWhenUsed/>
    <w:rsid w:val="00717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F6"/>
    <w:rPr>
      <w:lang w:val="en-IE"/>
    </w:rPr>
  </w:style>
  <w:style w:type="paragraph" w:styleId="Footer">
    <w:name w:val="footer"/>
    <w:basedOn w:val="Normal"/>
    <w:link w:val="FooterChar"/>
    <w:uiPriority w:val="99"/>
    <w:unhideWhenUsed/>
    <w:rsid w:val="00717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F6"/>
    <w:rPr>
      <w:lang w:val="en-IE"/>
    </w:rPr>
  </w:style>
  <w:style w:type="paragraph" w:styleId="FootnoteText">
    <w:name w:val="footnote text"/>
    <w:basedOn w:val="Normal"/>
    <w:link w:val="FootnoteTextChar"/>
    <w:uiPriority w:val="99"/>
    <w:semiHidden/>
    <w:unhideWhenUsed/>
    <w:rsid w:val="003242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2D5"/>
    <w:rPr>
      <w:sz w:val="20"/>
      <w:szCs w:val="20"/>
      <w:lang w:val="en-IE"/>
    </w:rPr>
  </w:style>
  <w:style w:type="character" w:styleId="FootnoteReference">
    <w:name w:val="footnote reference"/>
    <w:basedOn w:val="DefaultParagraphFont"/>
    <w:uiPriority w:val="99"/>
    <w:semiHidden/>
    <w:unhideWhenUsed/>
    <w:rsid w:val="003242D5"/>
    <w:rPr>
      <w:vertAlign w:val="superscript"/>
    </w:rPr>
  </w:style>
  <w:style w:type="character" w:styleId="CommentReference">
    <w:name w:val="annotation reference"/>
    <w:basedOn w:val="DefaultParagraphFont"/>
    <w:uiPriority w:val="99"/>
    <w:semiHidden/>
    <w:unhideWhenUsed/>
    <w:rsid w:val="00327BF5"/>
    <w:rPr>
      <w:sz w:val="16"/>
      <w:szCs w:val="16"/>
    </w:rPr>
  </w:style>
  <w:style w:type="paragraph" w:styleId="CommentText">
    <w:name w:val="annotation text"/>
    <w:basedOn w:val="Normal"/>
    <w:link w:val="CommentTextChar"/>
    <w:uiPriority w:val="99"/>
    <w:unhideWhenUsed/>
    <w:rsid w:val="00327BF5"/>
    <w:pPr>
      <w:spacing w:line="240" w:lineRule="auto"/>
    </w:pPr>
    <w:rPr>
      <w:sz w:val="20"/>
      <w:szCs w:val="20"/>
    </w:rPr>
  </w:style>
  <w:style w:type="character" w:customStyle="1" w:styleId="CommentTextChar">
    <w:name w:val="Comment Text Char"/>
    <w:basedOn w:val="DefaultParagraphFont"/>
    <w:link w:val="CommentText"/>
    <w:uiPriority w:val="99"/>
    <w:rsid w:val="00327BF5"/>
    <w:rPr>
      <w:sz w:val="20"/>
      <w:szCs w:val="20"/>
      <w:lang w:val="en-IE"/>
    </w:rPr>
  </w:style>
  <w:style w:type="paragraph" w:styleId="CommentSubject">
    <w:name w:val="annotation subject"/>
    <w:basedOn w:val="CommentText"/>
    <w:next w:val="CommentText"/>
    <w:link w:val="CommentSubjectChar"/>
    <w:uiPriority w:val="99"/>
    <w:semiHidden/>
    <w:unhideWhenUsed/>
    <w:rsid w:val="00327BF5"/>
    <w:rPr>
      <w:b/>
      <w:bCs/>
    </w:rPr>
  </w:style>
  <w:style w:type="character" w:customStyle="1" w:styleId="CommentSubjectChar">
    <w:name w:val="Comment Subject Char"/>
    <w:basedOn w:val="CommentTextChar"/>
    <w:link w:val="CommentSubject"/>
    <w:uiPriority w:val="99"/>
    <w:semiHidden/>
    <w:rsid w:val="00327BF5"/>
    <w:rPr>
      <w:b/>
      <w:bCs/>
      <w:sz w:val="20"/>
      <w:szCs w:val="20"/>
      <w:lang w:val="en-I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EF5E16"/>
    <w:rPr>
      <w:lang w:val="en-IE"/>
    </w:rPr>
  </w:style>
  <w:style w:type="paragraph" w:styleId="Revision">
    <w:name w:val="Revision"/>
    <w:hidden/>
    <w:uiPriority w:val="99"/>
    <w:semiHidden/>
    <w:rsid w:val="00336232"/>
    <w:pPr>
      <w:spacing w:after="0" w:line="240" w:lineRule="auto"/>
    </w:pPr>
    <w:rPr>
      <w:lang w:val="en-IE"/>
    </w:rPr>
  </w:style>
  <w:style w:type="character" w:styleId="Strong">
    <w:name w:val="Strong"/>
    <w:basedOn w:val="DefaultParagraphFont"/>
    <w:uiPriority w:val="22"/>
    <w:qFormat/>
    <w:rsid w:val="00E36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860140">
      <w:bodyDiv w:val="1"/>
      <w:marLeft w:val="0"/>
      <w:marRight w:val="0"/>
      <w:marTop w:val="0"/>
      <w:marBottom w:val="0"/>
      <w:divBdr>
        <w:top w:val="none" w:sz="0" w:space="0" w:color="auto"/>
        <w:left w:val="none" w:sz="0" w:space="0" w:color="auto"/>
        <w:bottom w:val="none" w:sz="0" w:space="0" w:color="auto"/>
        <w:right w:val="none" w:sz="0" w:space="0" w:color="auto"/>
      </w:divBdr>
    </w:div>
    <w:div w:id="632947630">
      <w:bodyDiv w:val="1"/>
      <w:marLeft w:val="0"/>
      <w:marRight w:val="0"/>
      <w:marTop w:val="0"/>
      <w:marBottom w:val="0"/>
      <w:divBdr>
        <w:top w:val="none" w:sz="0" w:space="0" w:color="auto"/>
        <w:left w:val="none" w:sz="0" w:space="0" w:color="auto"/>
        <w:bottom w:val="none" w:sz="0" w:space="0" w:color="auto"/>
        <w:right w:val="none" w:sz="0" w:space="0" w:color="auto"/>
      </w:divBdr>
    </w:div>
    <w:div w:id="784470983">
      <w:bodyDiv w:val="1"/>
      <w:marLeft w:val="0"/>
      <w:marRight w:val="0"/>
      <w:marTop w:val="0"/>
      <w:marBottom w:val="0"/>
      <w:divBdr>
        <w:top w:val="none" w:sz="0" w:space="0" w:color="auto"/>
        <w:left w:val="none" w:sz="0" w:space="0" w:color="auto"/>
        <w:bottom w:val="none" w:sz="0" w:space="0" w:color="auto"/>
        <w:right w:val="none" w:sz="0" w:space="0" w:color="auto"/>
      </w:divBdr>
    </w:div>
    <w:div w:id="1126191932">
      <w:bodyDiv w:val="1"/>
      <w:marLeft w:val="0"/>
      <w:marRight w:val="0"/>
      <w:marTop w:val="0"/>
      <w:marBottom w:val="0"/>
      <w:divBdr>
        <w:top w:val="none" w:sz="0" w:space="0" w:color="auto"/>
        <w:left w:val="none" w:sz="0" w:space="0" w:color="auto"/>
        <w:bottom w:val="none" w:sz="0" w:space="0" w:color="auto"/>
        <w:right w:val="none" w:sz="0" w:space="0" w:color="auto"/>
      </w:divBdr>
    </w:div>
    <w:div w:id="201171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DB080E8D204D504794FE96D03734DA79" ma:contentTypeVersion="10" ma:contentTypeDescription="Create a new document in this library." ma:contentTypeScope="" ma:versionID="2de25f660ceeed2b4c8a794b33a86d08">
  <xsd:schema xmlns:xsd="http://www.w3.org/2001/XMLSchema" xmlns:xs="http://www.w3.org/2001/XMLSchema" xmlns:p="http://schemas.microsoft.com/office/2006/metadata/properties" xmlns:ns2="http://schemas.microsoft.com/sharepoint/v3/fields" xmlns:ns3="47eefe9a-f81e-47cf-b703-dc75e53a6b28" targetNamespace="http://schemas.microsoft.com/office/2006/metadata/properties" ma:root="true" ma:fieldsID="6cf894a9eaed983a2460d56088ad2367" ns2:_="" ns3:_="">
    <xsd:import namespace="http://schemas.microsoft.com/sharepoint/v3/fields"/>
    <xsd:import namespace="47eefe9a-f81e-47cf-b703-dc75e53a6b28"/>
    <xsd:element name="properties">
      <xsd:complexType>
        <xsd:sequence>
          <xsd:element name="documentManagement">
            <xsd:complexType>
              <xsd:all>
                <xsd:element ref="ns3:EC_Collab_Reference" minOccurs="0"/>
                <xsd:element ref="ns2:_Status" minOccurs="0"/>
                <xsd:element ref="ns3:EC_Collab_DocumentLanguage" minOccurs="0"/>
                <xsd:element ref="ns3:EC_Collab_Status" minOccurs="0"/>
                <xsd:element ref="ns3:Deadline" minOccurs="0"/>
                <xsd:element ref="ns3:Ares_x0020_number" minOccurs="0"/>
                <xsd:element ref="ns3:For" minOccurs="0"/>
                <xsd:element ref="ns3:Deadline_x0020_DIR" minOccurs="0"/>
                <xsd:element ref="ns3:CF" minOccurs="0"/>
                <xsd:element ref="ns3:ASOC" minOccurs="0"/>
                <xsd:element ref="ns3: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7eefe9a-f81e-47cf-b703-dc75e53a6b2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nillable="true"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nillable="true"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eadline" ma:index="16" nillable="true" ma:displayName="Deadline" ma:format="DateOnly" ma:internalName="Deadline">
      <xsd:simpleType>
        <xsd:restriction base="dms:DateTime"/>
      </xsd:simpleType>
    </xsd:element>
    <xsd:element name="Ares_x0020_number" ma:index="17" nillable="true" ma:displayName="Ares number" ma:internalName="Ares_x0020_number">
      <xsd:simpleType>
        <xsd:restriction base="dms:Text">
          <xsd:maxLength value="255"/>
        </xsd:restriction>
      </xsd:simpleType>
    </xsd:element>
    <xsd:element name="For" ma:index="18" nillable="true" ma:displayName="For" ma:default="COMMISSIONER" ma:format="RadioButtons" ma:internalName="For">
      <xsd:simpleType>
        <xsd:union memberTypes="dms:Text">
          <xsd:simpleType>
            <xsd:restriction base="dms:Choice">
              <xsd:enumeration value="PRESIDENT"/>
              <xsd:enumeration value="COMMISSIONER"/>
              <xsd:enumeration value="DIRECTOR-GENERAL"/>
              <xsd:enumeration value="DIRECTOR"/>
            </xsd:restriction>
          </xsd:simpleType>
        </xsd:union>
      </xsd:simpleType>
    </xsd:element>
    <xsd:element name="Deadline_x0020_DIR" ma:index="19" nillable="true" ma:displayName="Deadline DIR" ma:format="DateTime" ma:internalName="Deadline_x0020_DIR">
      <xsd:simpleType>
        <xsd:restriction base="dms:DateTime"/>
      </xsd:simpleType>
    </xsd:element>
    <xsd:element name="CF" ma:index="20" nillable="true" ma:displayName="CF" ma:default="B" ma:format="RadioButtons" ma:internalName="CF">
      <xsd:simpleType>
        <xsd:union memberTypes="dms:Text">
          <xsd:simpleType>
            <xsd:restriction base="dms:Choice">
              <xsd:enumeration value="B1"/>
              <xsd:enumeration value="B2"/>
              <xsd:enumeration value="B3"/>
              <xsd:enumeration value="A"/>
              <xsd:enumeration value="B"/>
              <xsd:enumeration value="C"/>
              <xsd:enumeration value="D"/>
              <xsd:enumeration value="EEAS"/>
            </xsd:restriction>
          </xsd:simpleType>
        </xsd:union>
      </xsd:simpleType>
    </xsd:element>
    <xsd:element name="ASOC" ma:index="21" nillable="true" ma:displayName="ASOC" ma:default="B" ma:format="RadioButtons" ma:internalName="ASOC">
      <xsd:simpleType>
        <xsd:union memberTypes="dms:Text">
          <xsd:simpleType>
            <xsd:restriction base="dms:Choice">
              <xsd:enumeration value="B1"/>
              <xsd:enumeration value="B2"/>
              <xsd:enumeration value="B3"/>
              <xsd:enumeration value="A"/>
              <xsd:enumeration value="B"/>
              <xsd:enumeration value="C"/>
              <xsd:enumeration value="D"/>
              <xsd:enumeration value="EEAS"/>
            </xsd:restriction>
          </xsd:simpleType>
        </xsd:union>
      </xsd:simpleType>
    </xsd:element>
    <xsd:element name="contact" ma:index="22" nillable="true" ma:displayName="contact" ma:list="UserInfo" ma:SharePointGroup="0"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es_x0020_number xmlns="47eefe9a-f81e-47cf-b703-dc75e53a6b28" xsi:nil="true"/>
    <Deadline_x0020_DIR xmlns="47eefe9a-f81e-47cf-b703-dc75e53a6b28">2019-04-09T07:00:00+00:00</Deadline_x0020_DIR>
    <EC_Collab_Reference xmlns="47eefe9a-f81e-47cf-b703-dc75e53a6b28" xsi:nil="true"/>
    <CF xmlns="47eefe9a-f81e-47cf-b703-dc75e53a6b28">C</CF>
    <_Status xmlns="http://schemas.microsoft.com/sharepoint/v3/fields">Not Started</_Status>
    <EC_Collab_DocumentLanguage xmlns="47eefe9a-f81e-47cf-b703-dc75e53a6b28">EN</EC_Collab_DocumentLanguage>
    <Deadline xmlns="47eefe9a-f81e-47cf-b703-dc75e53a6b28">2019-04-09T07:00:00+00:00</Deadline>
    <ASOC xmlns="47eefe9a-f81e-47cf-b703-dc75e53a6b28">C</ASOC>
    <For xmlns="47eefe9a-f81e-47cf-b703-dc75e53a6b28">COMMISSIONER</For>
    <EC_Collab_Status xmlns="47eefe9a-f81e-47cf-b703-dc75e53a6b28">Not Started</EC_Collab_Status>
    <contact xmlns="47eefe9a-f81e-47cf-b703-dc75e53a6b28">
      <UserInfo>
        <DisplayName/>
        <AccountId xsi:nil="true"/>
        <AccountType/>
      </UserInfo>
    </conta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DCDEAC3-4295-4AB8-8BF8-0F5479F86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7eefe9a-f81e-47cf-b703-dc75e53a6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12133-A680-4A6B-8529-0BA31BEC81C6}">
  <ds:schemaRefs>
    <ds:schemaRef ds:uri="http://purl.org/dc/elements/1.1/"/>
    <ds:schemaRef ds:uri="http://schemas.openxmlformats.org/package/2006/metadata/core-properties"/>
    <ds:schemaRef ds:uri="http://www.w3.org/XML/1998/namespace"/>
    <ds:schemaRef ds:uri="http://schemas.microsoft.com/office/infopath/2007/PartnerControls"/>
    <ds:schemaRef ds:uri="47eefe9a-f81e-47cf-b703-dc75e53a6b28"/>
    <ds:schemaRef ds:uri="http://purl.org/dc/terms/"/>
    <ds:schemaRef ds:uri="http://schemas.microsoft.com/office/2006/metadata/properties"/>
    <ds:schemaRef ds:uri="http://schemas.microsoft.com/office/2006/documentManagement/types"/>
    <ds:schemaRef ds:uri="http://schemas.microsoft.com/sharepoint/v3/fields"/>
    <ds:schemaRef ds:uri="http://purl.org/dc/dcmitype/"/>
  </ds:schemaRefs>
</ds:datastoreItem>
</file>

<file path=customXml/itemProps3.xml><?xml version="1.0" encoding="utf-8"?>
<ds:datastoreItem xmlns:ds="http://schemas.openxmlformats.org/officeDocument/2006/customXml" ds:itemID="{5E63F1B3-03C9-4A51-B1C9-0A73BB5F7B02}">
  <ds:schemaRefs>
    <ds:schemaRef ds:uri="http://schemas.microsoft.com/sharepoint/v3/contenttype/forms"/>
  </ds:schemaRefs>
</ds:datastoreItem>
</file>

<file path=customXml/itemProps4.xml><?xml version="1.0" encoding="utf-8"?>
<ds:datastoreItem xmlns:ds="http://schemas.openxmlformats.org/officeDocument/2006/customXml" ds:itemID="{B8FB3D98-AF15-4ACD-A3FD-041C75ED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3123</Words>
  <Characters>16804</Characters>
  <Application>Microsoft Office Word</Application>
  <DocSecurity>0</DocSecurity>
  <Lines>700</Lines>
  <Paragraphs>164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SOMMET Armand (HOME)</dc:creator>
  <cp:lastModifiedBy>KASMANN Silja (HOME)</cp:lastModifiedBy>
  <cp:revision>3</cp:revision>
  <cp:lastPrinted>2019-05-20T14:42:00Z</cp:lastPrinted>
  <dcterms:created xsi:type="dcterms:W3CDTF">2019-05-20T22:19:00Z</dcterms:created>
  <dcterms:modified xsi:type="dcterms:W3CDTF">2019-05-21T05:22:00Z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0x010100258AA79CEB83498886A3A0868112325000DB080E8D204D504794FE96D03734DA79</vt:lpwstr>
  </property>
</Properties>
</file>